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A8F8" w14:textId="7416E862" w:rsidR="009C6AC4" w:rsidRPr="00C87031" w:rsidRDefault="005A6D0A" w:rsidP="004A1FBA">
      <w:pPr>
        <w:pStyle w:val="Paragraphedeliste1"/>
        <w:pBdr>
          <w:top w:val="thickThinSmallGap" w:sz="12" w:space="1" w:color="auto"/>
          <w:left w:val="thickThinSmallGap" w:sz="12" w:space="4" w:color="auto"/>
          <w:bottom w:val="thinThickSmallGap" w:sz="12" w:space="1" w:color="auto"/>
          <w:right w:val="thinThickSmallGap" w:sz="12" w:space="4" w:color="auto"/>
        </w:pBdr>
        <w:ind w:left="1560"/>
        <w:rPr>
          <w:rFonts w:cs="Arial"/>
          <w:b/>
          <w:sz w:val="24"/>
          <w:szCs w:val="24"/>
        </w:rPr>
      </w:pPr>
      <w:r w:rsidRPr="005A6D0A">
        <w:rPr>
          <w:rFonts w:cs="Arial"/>
          <w:b/>
          <w:bCs/>
          <w:sz w:val="24"/>
          <w:szCs w:val="24"/>
        </w:rPr>
        <w:t>RÈGLEMENT N°366-23 MODIFIANT LE RÈGLEMENT N° 312 DÉCRÉTANT L’IMPOSITION D’UNE TAXE AUX FINS DU FINANCEMENT DES CENTRES D’URGENCE 9-1-1.</w:t>
      </w:r>
    </w:p>
    <w:p w14:paraId="61D161FB" w14:textId="77777777" w:rsidR="00C87031" w:rsidRDefault="00C87031" w:rsidP="00C87031">
      <w:pPr>
        <w:ind w:left="-993"/>
        <w:jc w:val="center"/>
        <w:rPr>
          <w:rFonts w:asciiTheme="minorHAnsi" w:hAnsiTheme="minorHAnsi" w:cstheme="minorBidi"/>
          <w:b/>
          <w:szCs w:val="22"/>
        </w:rPr>
      </w:pPr>
    </w:p>
    <w:p w14:paraId="359093F4" w14:textId="77777777" w:rsidR="0070207C" w:rsidRDefault="0070207C" w:rsidP="0070207C">
      <w:pPr>
        <w:pStyle w:val="Corpsdetexte"/>
        <w:ind w:left="2552"/>
        <w:rPr>
          <w:rFonts w:ascii="Arial" w:hAnsi="Arial" w:cs="Arial"/>
          <w:b/>
        </w:rPr>
      </w:pPr>
    </w:p>
    <w:p w14:paraId="2D172F8D" w14:textId="77777777" w:rsidR="00757EC0" w:rsidRDefault="00757EC0" w:rsidP="0070207C">
      <w:pPr>
        <w:pStyle w:val="Corpsdetexte"/>
        <w:ind w:left="2552"/>
        <w:rPr>
          <w:rFonts w:ascii="Arial" w:hAnsi="Arial" w:cs="Arial"/>
          <w:b/>
        </w:rPr>
      </w:pPr>
    </w:p>
    <w:p w14:paraId="500B419C" w14:textId="31C6F340" w:rsidR="00757EC0" w:rsidRPr="005A6D0A" w:rsidRDefault="00757EC0" w:rsidP="005A6D0A">
      <w:pPr>
        <w:pStyle w:val="Paragraphedeliste1"/>
        <w:ind w:left="1418" w:hanging="2268"/>
        <w:rPr>
          <w:rFonts w:cs="Arial"/>
          <w:sz w:val="24"/>
          <w:szCs w:val="24"/>
        </w:rPr>
      </w:pPr>
      <w:r w:rsidRPr="005A6D0A">
        <w:rPr>
          <w:rFonts w:cs="Arial"/>
          <w:b/>
          <w:color w:val="000000"/>
          <w:sz w:val="24"/>
          <w:szCs w:val="24"/>
        </w:rPr>
        <w:t>2023-10-181</w:t>
      </w:r>
      <w:r w:rsidRPr="005A6D0A">
        <w:rPr>
          <w:rFonts w:cs="Arial"/>
          <w:b/>
          <w:sz w:val="24"/>
          <w:szCs w:val="24"/>
        </w:rPr>
        <w:tab/>
      </w:r>
      <w:r w:rsidRPr="005A6D0A">
        <w:rPr>
          <w:rFonts w:cs="Arial"/>
          <w:sz w:val="24"/>
          <w:szCs w:val="24"/>
        </w:rPr>
        <w:t xml:space="preserve">Monsieur le conseiller Serge </w:t>
      </w:r>
      <w:proofErr w:type="spellStart"/>
      <w:r w:rsidRPr="005A6D0A">
        <w:rPr>
          <w:rFonts w:cs="Arial"/>
          <w:sz w:val="24"/>
          <w:szCs w:val="24"/>
        </w:rPr>
        <w:t>Imbeault</w:t>
      </w:r>
      <w:proofErr w:type="spellEnd"/>
      <w:r w:rsidRPr="005A6D0A">
        <w:rPr>
          <w:rFonts w:cs="Arial"/>
          <w:sz w:val="24"/>
          <w:szCs w:val="24"/>
        </w:rPr>
        <w:t xml:space="preserve"> propose appuyé par monsieur le conseiller Aubert Turcotte et résolue unanimement d’adopter le règlement 365-23 qui décrète ce qui suit :</w:t>
      </w:r>
    </w:p>
    <w:p w14:paraId="5AE0E91E" w14:textId="77777777" w:rsidR="00757EC0" w:rsidRPr="005A6D0A" w:rsidRDefault="00757EC0" w:rsidP="005A6D0A">
      <w:pPr>
        <w:pStyle w:val="Corpsdetexte"/>
        <w:ind w:left="1418"/>
        <w:rPr>
          <w:rFonts w:ascii="Arial" w:hAnsi="Arial" w:cs="Arial"/>
          <w:sz w:val="24"/>
          <w:szCs w:val="24"/>
        </w:rPr>
      </w:pPr>
    </w:p>
    <w:p w14:paraId="015C0FE0"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b/>
          <w:bCs/>
          <w:sz w:val="24"/>
          <w:szCs w:val="24"/>
        </w:rPr>
        <w:t>L’article 1</w:t>
      </w:r>
      <w:r w:rsidRPr="005A6D0A">
        <w:rPr>
          <w:rFonts w:ascii="Arial" w:hAnsi="Arial" w:cs="Arial"/>
          <w:sz w:val="24"/>
          <w:szCs w:val="24"/>
        </w:rPr>
        <w:t xml:space="preserve"> du règlement 312 est remplacé par le suivant :</w:t>
      </w:r>
    </w:p>
    <w:p w14:paraId="43D9AE09"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sz w:val="24"/>
          <w:szCs w:val="24"/>
        </w:rPr>
        <w:t xml:space="preserve"> À compter du 1er janvier 2024 est imposée sur la fourniture d’un service téléphonique une taxe dont le montant est, pour chaque service téléphonique, de 0,52 $ par mois par numéro de téléphone ou, dans le cas d’un service multiligne autre qu’un service </w:t>
      </w:r>
      <w:proofErr w:type="spellStart"/>
      <w:r w:rsidRPr="005A6D0A">
        <w:rPr>
          <w:rFonts w:ascii="Arial" w:hAnsi="Arial" w:cs="Arial"/>
          <w:sz w:val="24"/>
          <w:szCs w:val="24"/>
        </w:rPr>
        <w:t>Centrex</w:t>
      </w:r>
      <w:proofErr w:type="spellEnd"/>
      <w:r w:rsidRPr="005A6D0A">
        <w:rPr>
          <w:rFonts w:ascii="Arial" w:hAnsi="Arial" w:cs="Arial"/>
          <w:sz w:val="24"/>
          <w:szCs w:val="24"/>
        </w:rPr>
        <w:t>, par ligne d’accès de départ.</w:t>
      </w:r>
    </w:p>
    <w:p w14:paraId="10F668D0" w14:textId="77777777" w:rsidR="00757EC0" w:rsidRPr="005A6D0A" w:rsidRDefault="00757EC0" w:rsidP="005A6D0A">
      <w:pPr>
        <w:pStyle w:val="Corpsdetexte"/>
        <w:ind w:left="1418"/>
        <w:rPr>
          <w:rFonts w:ascii="Arial" w:hAnsi="Arial" w:cs="Arial"/>
          <w:sz w:val="24"/>
          <w:szCs w:val="24"/>
        </w:rPr>
      </w:pPr>
    </w:p>
    <w:p w14:paraId="581FB4D3"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b/>
          <w:bCs/>
          <w:sz w:val="24"/>
          <w:szCs w:val="24"/>
        </w:rPr>
        <w:t>L’article 2.</w:t>
      </w:r>
      <w:r w:rsidRPr="005A6D0A">
        <w:rPr>
          <w:rFonts w:ascii="Arial" w:hAnsi="Arial" w:cs="Arial"/>
          <w:sz w:val="24"/>
          <w:szCs w:val="24"/>
        </w:rPr>
        <w:t xml:space="preserve"> Le règlement n°312 est modifié par l’insertion après l’article 1, du suivant :</w:t>
      </w:r>
    </w:p>
    <w:p w14:paraId="5368E482" w14:textId="77777777" w:rsidR="00757EC0" w:rsidRPr="005A6D0A" w:rsidRDefault="00757EC0" w:rsidP="005A6D0A">
      <w:pPr>
        <w:pStyle w:val="Corpsdetexte"/>
        <w:ind w:left="1418"/>
        <w:rPr>
          <w:rFonts w:ascii="Arial" w:hAnsi="Arial" w:cs="Arial"/>
          <w:sz w:val="24"/>
          <w:szCs w:val="24"/>
        </w:rPr>
      </w:pPr>
    </w:p>
    <w:p w14:paraId="7A13319B"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sz w:val="24"/>
          <w:szCs w:val="24"/>
        </w:rPr>
        <w:t>Le montant de la taxe est indexé, au 1er janvier de chaque année à compter de 2025, selon le taux correspondant à la variation annuelle de l’indice moyen d’ensemble, pour le Québec, des prix à la consommation, sans les boissons alcoolisées, les produits du tabac, les articles pour fumeurs et le cannabis récréatif, pour la période de 12 mois qui se termine le 30 juin de l’année qui précède celle pour laquelle le montant de la taxe doit être indexé.</w:t>
      </w:r>
    </w:p>
    <w:p w14:paraId="4D62F41B"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sz w:val="24"/>
          <w:szCs w:val="24"/>
        </w:rPr>
        <w:t>Ce montant, ainsi indexé, est diminué au cent le plus près s’il comprend une fraction de cent inférieure à 0,005 $; il est augmenté au cent le plus près s’il comprend une fraction de cent égale ou supérieure à 0,005$.</w:t>
      </w:r>
    </w:p>
    <w:p w14:paraId="683B7FC1"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sz w:val="24"/>
          <w:szCs w:val="24"/>
        </w:rPr>
        <w:t>Le résultat de cette indexation correspond au montant publié par le ministre des Affaires municipales, des Régions et de l’Occupation du territoire dans la Partie 1 de la Gazette officielle du Québec, conformément à l’article 2.1 du Règlement encadrant la taxe municipale pour le 9-1-1 (chapitre F-2.1,</w:t>
      </w:r>
    </w:p>
    <w:p w14:paraId="4DA1080C"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sz w:val="24"/>
          <w:szCs w:val="24"/>
        </w:rPr>
        <w:t>r. 14).</w:t>
      </w:r>
    </w:p>
    <w:p w14:paraId="35BE94A5" w14:textId="77777777" w:rsidR="00757EC0" w:rsidRPr="005A6D0A" w:rsidRDefault="00757EC0" w:rsidP="005A6D0A">
      <w:pPr>
        <w:pStyle w:val="Corpsdetexte"/>
        <w:ind w:left="1418"/>
        <w:rPr>
          <w:rFonts w:ascii="Arial" w:hAnsi="Arial" w:cs="Arial"/>
          <w:sz w:val="24"/>
          <w:szCs w:val="24"/>
        </w:rPr>
      </w:pPr>
    </w:p>
    <w:p w14:paraId="6B594113" w14:textId="77777777" w:rsidR="00757EC0" w:rsidRPr="005A6D0A" w:rsidRDefault="00757EC0" w:rsidP="005A6D0A">
      <w:pPr>
        <w:pStyle w:val="Corpsdetexte"/>
        <w:ind w:left="1418"/>
        <w:rPr>
          <w:rFonts w:ascii="Arial" w:hAnsi="Arial" w:cs="Arial"/>
          <w:sz w:val="24"/>
          <w:szCs w:val="24"/>
        </w:rPr>
      </w:pPr>
      <w:r w:rsidRPr="005A6D0A">
        <w:rPr>
          <w:rFonts w:ascii="Arial" w:hAnsi="Arial" w:cs="Arial"/>
          <w:b/>
          <w:bCs/>
          <w:sz w:val="24"/>
          <w:szCs w:val="24"/>
        </w:rPr>
        <w:t>L’article 3.</w:t>
      </w:r>
      <w:r w:rsidRPr="005A6D0A">
        <w:rPr>
          <w:rFonts w:ascii="Arial" w:hAnsi="Arial" w:cs="Arial"/>
          <w:sz w:val="24"/>
          <w:szCs w:val="24"/>
        </w:rPr>
        <w:t xml:space="preserve"> Le présent règlement entre en vigueur à la date de la publication d’un avis</w:t>
      </w:r>
    </w:p>
    <w:p w14:paraId="5A226C83" w14:textId="77777777" w:rsidR="00757EC0" w:rsidRPr="005A6D0A" w:rsidRDefault="00757EC0" w:rsidP="005A6D0A">
      <w:pPr>
        <w:pStyle w:val="Corpsdetexte"/>
        <w:ind w:left="1418"/>
        <w:rPr>
          <w:rFonts w:ascii="Arial" w:hAnsi="Arial" w:cs="Arial"/>
          <w:sz w:val="24"/>
          <w:szCs w:val="24"/>
        </w:rPr>
      </w:pPr>
      <w:proofErr w:type="gramStart"/>
      <w:r w:rsidRPr="005A6D0A">
        <w:rPr>
          <w:rFonts w:ascii="Arial" w:hAnsi="Arial" w:cs="Arial"/>
          <w:sz w:val="24"/>
          <w:szCs w:val="24"/>
        </w:rPr>
        <w:t>à</w:t>
      </w:r>
      <w:proofErr w:type="gramEnd"/>
      <w:r w:rsidRPr="005A6D0A">
        <w:rPr>
          <w:rFonts w:ascii="Arial" w:hAnsi="Arial" w:cs="Arial"/>
          <w:sz w:val="24"/>
          <w:szCs w:val="24"/>
        </w:rPr>
        <w:t xml:space="preserve"> cet effet que le ministre des Affaires municipales, des Régions et de l’Occupation du territoire fait publier à la Gazette officielle du Québec.</w:t>
      </w:r>
    </w:p>
    <w:p w14:paraId="3D4017A5" w14:textId="77777777" w:rsidR="004A1FBA" w:rsidRPr="005A6D0A" w:rsidRDefault="004A1FBA" w:rsidP="005A6D0A">
      <w:pPr>
        <w:ind w:left="1418" w:right="-92"/>
        <w:jc w:val="both"/>
        <w:rPr>
          <w:rFonts w:cs="Arial"/>
          <w:b/>
          <w:bCs/>
          <w:sz w:val="24"/>
          <w:szCs w:val="24"/>
          <w:lang w:val="fr-FR"/>
        </w:rPr>
      </w:pPr>
    </w:p>
    <w:p w14:paraId="18452558" w14:textId="77777777" w:rsidR="007707CD" w:rsidRPr="005A6D0A" w:rsidRDefault="007707CD" w:rsidP="005A6D0A">
      <w:pPr>
        <w:pStyle w:val="paragraphe"/>
        <w:spacing w:before="0"/>
        <w:ind w:left="1418"/>
        <w:rPr>
          <w:rFonts w:cs="Arial"/>
          <w:szCs w:val="24"/>
          <w:lang w:val="fr-CA"/>
        </w:rPr>
      </w:pPr>
    </w:p>
    <w:p w14:paraId="2FB669A7" w14:textId="4DE97B75" w:rsidR="007707CD" w:rsidRPr="005A6D0A" w:rsidRDefault="007707CD" w:rsidP="005A6D0A">
      <w:pPr>
        <w:ind w:left="1418"/>
        <w:rPr>
          <w:rFonts w:cs="Arial"/>
          <w:sz w:val="24"/>
          <w:szCs w:val="24"/>
        </w:rPr>
      </w:pPr>
      <w:r w:rsidRPr="005A6D0A">
        <w:rPr>
          <w:rFonts w:cs="Arial"/>
          <w:sz w:val="24"/>
          <w:szCs w:val="24"/>
        </w:rPr>
        <w:t xml:space="preserve">Adopté à Saint-Léon-le-Grand, ce </w:t>
      </w:r>
      <w:r w:rsidR="00026250" w:rsidRPr="005A6D0A">
        <w:rPr>
          <w:rFonts w:cs="Arial"/>
          <w:sz w:val="24"/>
          <w:szCs w:val="24"/>
        </w:rPr>
        <w:t>2023-</w:t>
      </w:r>
      <w:r w:rsidR="00757EC0" w:rsidRPr="005A6D0A">
        <w:rPr>
          <w:rFonts w:cs="Arial"/>
          <w:sz w:val="24"/>
          <w:szCs w:val="24"/>
        </w:rPr>
        <w:t>10-10</w:t>
      </w:r>
    </w:p>
    <w:p w14:paraId="03FFE67E" w14:textId="123FEF8D" w:rsidR="007707CD" w:rsidRDefault="007707CD" w:rsidP="0070207C">
      <w:pPr>
        <w:ind w:left="1418"/>
        <w:rPr>
          <w:rFonts w:cs="Arial"/>
          <w:sz w:val="24"/>
          <w:szCs w:val="24"/>
        </w:rPr>
      </w:pPr>
    </w:p>
    <w:p w14:paraId="39D59DF5" w14:textId="77777777" w:rsidR="0054319C" w:rsidRPr="004A1FBA" w:rsidRDefault="0054319C" w:rsidP="0070207C">
      <w:pPr>
        <w:ind w:left="1418"/>
        <w:rPr>
          <w:rFonts w:cs="Arial"/>
          <w:sz w:val="24"/>
          <w:szCs w:val="24"/>
        </w:rPr>
      </w:pPr>
    </w:p>
    <w:p w14:paraId="0B3A1371" w14:textId="193480B5" w:rsidR="007707CD" w:rsidRPr="004A1FBA" w:rsidRDefault="007707CD" w:rsidP="0070207C">
      <w:pPr>
        <w:tabs>
          <w:tab w:val="right" w:pos="3969"/>
          <w:tab w:val="left" w:pos="5245"/>
          <w:tab w:val="right" w:pos="8505"/>
        </w:tabs>
        <w:ind w:left="1418" w:right="135"/>
        <w:rPr>
          <w:rFonts w:cs="Arial"/>
          <w:sz w:val="24"/>
          <w:szCs w:val="24"/>
          <w:u w:val="single"/>
        </w:rPr>
      </w:pPr>
      <w:r w:rsidRPr="004A1FBA">
        <w:rPr>
          <w:rFonts w:cs="Arial"/>
          <w:sz w:val="24"/>
          <w:szCs w:val="24"/>
          <w:u w:val="single"/>
        </w:rPr>
        <w:tab/>
      </w:r>
      <w:r w:rsidRPr="004A1FBA">
        <w:rPr>
          <w:rFonts w:cs="Arial"/>
          <w:sz w:val="24"/>
          <w:szCs w:val="24"/>
        </w:rPr>
        <w:tab/>
      </w:r>
      <w:r w:rsidRPr="004A1FBA">
        <w:rPr>
          <w:rFonts w:cs="Arial"/>
          <w:sz w:val="24"/>
          <w:szCs w:val="24"/>
          <w:u w:val="single"/>
        </w:rPr>
        <w:tab/>
      </w:r>
    </w:p>
    <w:p w14:paraId="4E089B36" w14:textId="0961CDD4" w:rsidR="007707CD" w:rsidRPr="004A1FBA" w:rsidRDefault="007707CD" w:rsidP="0070207C">
      <w:pPr>
        <w:tabs>
          <w:tab w:val="right" w:pos="3969"/>
          <w:tab w:val="left" w:pos="5245"/>
          <w:tab w:val="right" w:pos="8640"/>
        </w:tabs>
        <w:ind w:left="1418" w:right="-5"/>
        <w:rPr>
          <w:rFonts w:cs="Arial"/>
          <w:b/>
          <w:sz w:val="24"/>
          <w:szCs w:val="24"/>
        </w:rPr>
      </w:pPr>
      <w:r w:rsidRPr="0054319C">
        <w:rPr>
          <w:rFonts w:cs="Arial"/>
          <w:sz w:val="24"/>
          <w:szCs w:val="24"/>
        </w:rPr>
        <w:t>Jean-Côme Levesque</w:t>
      </w:r>
      <w:r w:rsidRPr="004A1FBA">
        <w:rPr>
          <w:rFonts w:cs="Arial"/>
          <w:b/>
          <w:sz w:val="24"/>
          <w:szCs w:val="24"/>
        </w:rPr>
        <w:tab/>
      </w:r>
      <w:r w:rsidR="0054319C">
        <w:rPr>
          <w:rFonts w:cs="Arial"/>
          <w:b/>
          <w:sz w:val="24"/>
          <w:szCs w:val="24"/>
        </w:rPr>
        <w:tab/>
      </w:r>
      <w:r w:rsidRPr="004A1FBA">
        <w:rPr>
          <w:rFonts w:cs="Arial"/>
          <w:sz w:val="24"/>
          <w:szCs w:val="24"/>
        </w:rPr>
        <w:t xml:space="preserve">Jean-Noël </w:t>
      </w:r>
      <w:proofErr w:type="spellStart"/>
      <w:r w:rsidRPr="004A1FBA">
        <w:rPr>
          <w:rFonts w:cs="Arial"/>
          <w:sz w:val="24"/>
          <w:szCs w:val="24"/>
        </w:rPr>
        <w:t>Barriault</w:t>
      </w:r>
      <w:proofErr w:type="spellEnd"/>
    </w:p>
    <w:p w14:paraId="3B373332" w14:textId="6B1B52AF" w:rsidR="007707CD" w:rsidRPr="004A1FBA" w:rsidRDefault="007707CD" w:rsidP="0070207C">
      <w:pPr>
        <w:tabs>
          <w:tab w:val="left" w:pos="5245"/>
          <w:tab w:val="right" w:pos="7088"/>
        </w:tabs>
        <w:ind w:left="1418" w:right="135"/>
        <w:rPr>
          <w:rFonts w:cs="Arial"/>
          <w:sz w:val="24"/>
          <w:szCs w:val="24"/>
        </w:rPr>
      </w:pPr>
      <w:r w:rsidRPr="004A1FBA">
        <w:rPr>
          <w:rFonts w:cs="Arial"/>
          <w:sz w:val="24"/>
          <w:szCs w:val="24"/>
        </w:rPr>
        <w:t>Maire</w:t>
      </w:r>
      <w:r w:rsidRPr="004A1FBA">
        <w:rPr>
          <w:rFonts w:cs="Arial"/>
          <w:sz w:val="24"/>
          <w:szCs w:val="24"/>
        </w:rPr>
        <w:tab/>
      </w:r>
      <w:r w:rsidRPr="0054319C">
        <w:rPr>
          <w:rFonts w:cs="Arial"/>
          <w:szCs w:val="24"/>
        </w:rPr>
        <w:tab/>
        <w:t xml:space="preserve">Directeur </w:t>
      </w:r>
      <w:r w:rsidR="0054319C" w:rsidRPr="0054319C">
        <w:rPr>
          <w:rFonts w:cs="Arial"/>
          <w:szCs w:val="24"/>
        </w:rPr>
        <w:t>général et</w:t>
      </w:r>
      <w:r w:rsidRPr="0054319C">
        <w:rPr>
          <w:rFonts w:cs="Arial"/>
          <w:szCs w:val="24"/>
        </w:rPr>
        <w:t xml:space="preserve"> secrétaire-trésorier</w:t>
      </w:r>
    </w:p>
    <w:sectPr w:rsidR="007707CD" w:rsidRPr="004A1FBA" w:rsidSect="0074460B">
      <w:pgSz w:w="12240" w:h="20160" w:code="5"/>
      <w:pgMar w:top="46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66CD" w14:textId="77777777" w:rsidR="00C103A4" w:rsidRDefault="00C103A4" w:rsidP="00C103A4">
      <w:r>
        <w:separator/>
      </w:r>
    </w:p>
  </w:endnote>
  <w:endnote w:type="continuationSeparator" w:id="0">
    <w:p w14:paraId="1EE0DD18" w14:textId="77777777" w:rsidR="00C103A4" w:rsidRDefault="00C103A4" w:rsidP="00C1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51B7" w14:textId="77777777" w:rsidR="00C103A4" w:rsidRDefault="00C103A4" w:rsidP="00C103A4">
      <w:r>
        <w:separator/>
      </w:r>
    </w:p>
  </w:footnote>
  <w:footnote w:type="continuationSeparator" w:id="0">
    <w:p w14:paraId="1767CD58" w14:textId="77777777" w:rsidR="00C103A4" w:rsidRDefault="00C103A4" w:rsidP="00C1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BF4"/>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261121CC"/>
    <w:multiLevelType w:val="hybridMultilevel"/>
    <w:tmpl w:val="7BFC114A"/>
    <w:lvl w:ilvl="0" w:tplc="DFE0186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6297B6D"/>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39900201"/>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40036F5D"/>
    <w:multiLevelType w:val="hybridMultilevel"/>
    <w:tmpl w:val="0D7455B0"/>
    <w:lvl w:ilvl="0" w:tplc="DFE01866">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5" w15:restartNumberingAfterBreak="0">
    <w:nsid w:val="41727981"/>
    <w:multiLevelType w:val="hybridMultilevel"/>
    <w:tmpl w:val="14463FCA"/>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492E3796"/>
    <w:multiLevelType w:val="hybridMultilevel"/>
    <w:tmpl w:val="89945DD8"/>
    <w:lvl w:ilvl="0" w:tplc="640210C4">
      <w:start w:val="1"/>
      <w:numFmt w:val="lowerLetter"/>
      <w:lvlText w:val="%1)"/>
      <w:lvlJc w:val="left"/>
      <w:pPr>
        <w:ind w:left="2628" w:hanging="360"/>
      </w:pPr>
      <w:rPr>
        <w:rFonts w:hint="default"/>
        <w:i w:val="0"/>
      </w:rPr>
    </w:lvl>
    <w:lvl w:ilvl="1" w:tplc="0C0C0019" w:tentative="1">
      <w:start w:val="1"/>
      <w:numFmt w:val="lowerLetter"/>
      <w:lvlText w:val="%2."/>
      <w:lvlJc w:val="left"/>
      <w:pPr>
        <w:ind w:left="3348" w:hanging="360"/>
      </w:pPr>
    </w:lvl>
    <w:lvl w:ilvl="2" w:tplc="0C0C001B" w:tentative="1">
      <w:start w:val="1"/>
      <w:numFmt w:val="lowerRoman"/>
      <w:lvlText w:val="%3."/>
      <w:lvlJc w:val="right"/>
      <w:pPr>
        <w:ind w:left="4068" w:hanging="180"/>
      </w:pPr>
    </w:lvl>
    <w:lvl w:ilvl="3" w:tplc="0C0C000F" w:tentative="1">
      <w:start w:val="1"/>
      <w:numFmt w:val="decimal"/>
      <w:lvlText w:val="%4."/>
      <w:lvlJc w:val="left"/>
      <w:pPr>
        <w:ind w:left="4788" w:hanging="360"/>
      </w:pPr>
    </w:lvl>
    <w:lvl w:ilvl="4" w:tplc="0C0C0019" w:tentative="1">
      <w:start w:val="1"/>
      <w:numFmt w:val="lowerLetter"/>
      <w:lvlText w:val="%5."/>
      <w:lvlJc w:val="left"/>
      <w:pPr>
        <w:ind w:left="5508" w:hanging="360"/>
      </w:pPr>
    </w:lvl>
    <w:lvl w:ilvl="5" w:tplc="0C0C001B" w:tentative="1">
      <w:start w:val="1"/>
      <w:numFmt w:val="lowerRoman"/>
      <w:lvlText w:val="%6."/>
      <w:lvlJc w:val="right"/>
      <w:pPr>
        <w:ind w:left="6228" w:hanging="180"/>
      </w:pPr>
    </w:lvl>
    <w:lvl w:ilvl="6" w:tplc="0C0C000F" w:tentative="1">
      <w:start w:val="1"/>
      <w:numFmt w:val="decimal"/>
      <w:lvlText w:val="%7."/>
      <w:lvlJc w:val="left"/>
      <w:pPr>
        <w:ind w:left="6948" w:hanging="360"/>
      </w:pPr>
    </w:lvl>
    <w:lvl w:ilvl="7" w:tplc="0C0C0019" w:tentative="1">
      <w:start w:val="1"/>
      <w:numFmt w:val="lowerLetter"/>
      <w:lvlText w:val="%8."/>
      <w:lvlJc w:val="left"/>
      <w:pPr>
        <w:ind w:left="7668" w:hanging="360"/>
      </w:pPr>
    </w:lvl>
    <w:lvl w:ilvl="8" w:tplc="0C0C001B" w:tentative="1">
      <w:start w:val="1"/>
      <w:numFmt w:val="lowerRoman"/>
      <w:lvlText w:val="%9."/>
      <w:lvlJc w:val="right"/>
      <w:pPr>
        <w:ind w:left="8388" w:hanging="180"/>
      </w:pPr>
    </w:lvl>
  </w:abstractNum>
  <w:abstractNum w:abstractNumId="7" w15:restartNumberingAfterBreak="0">
    <w:nsid w:val="493708B5"/>
    <w:multiLevelType w:val="multilevel"/>
    <w:tmpl w:val="6D92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24C49"/>
    <w:multiLevelType w:val="multilevel"/>
    <w:tmpl w:val="101425C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AF72B19"/>
    <w:multiLevelType w:val="hybridMultilevel"/>
    <w:tmpl w:val="3488C1B0"/>
    <w:lvl w:ilvl="0" w:tplc="B1049D4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4FC920C7"/>
    <w:multiLevelType w:val="multilevel"/>
    <w:tmpl w:val="405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904C1"/>
    <w:multiLevelType w:val="hybridMultilevel"/>
    <w:tmpl w:val="3FAE632A"/>
    <w:lvl w:ilvl="0" w:tplc="53FECEEA">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341B6C"/>
    <w:multiLevelType w:val="hybridMultilevel"/>
    <w:tmpl w:val="73FA9A36"/>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3" w15:restartNumberingAfterBreak="0">
    <w:nsid w:val="6BFD0F62"/>
    <w:multiLevelType w:val="hybridMultilevel"/>
    <w:tmpl w:val="8EE20134"/>
    <w:lvl w:ilvl="0" w:tplc="0C0C000F">
      <w:start w:val="1"/>
      <w:numFmt w:val="decimal"/>
      <w:lvlText w:val="%1."/>
      <w:lvlJc w:val="left"/>
      <w:pPr>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1424602"/>
    <w:multiLevelType w:val="hybridMultilevel"/>
    <w:tmpl w:val="0FA808FC"/>
    <w:lvl w:ilvl="0" w:tplc="53FECEEA">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916364"/>
    <w:multiLevelType w:val="hybridMultilevel"/>
    <w:tmpl w:val="5B60CD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4206115">
    <w:abstractNumId w:val="13"/>
  </w:num>
  <w:num w:numId="2" w16cid:durableId="1303265188">
    <w:abstractNumId w:val="11"/>
  </w:num>
  <w:num w:numId="3" w16cid:durableId="1442645567">
    <w:abstractNumId w:val="14"/>
  </w:num>
  <w:num w:numId="4" w16cid:durableId="543249787">
    <w:abstractNumId w:val="7"/>
  </w:num>
  <w:num w:numId="5" w16cid:durableId="77755033">
    <w:abstractNumId w:val="10"/>
  </w:num>
  <w:num w:numId="6" w16cid:durableId="1836988744">
    <w:abstractNumId w:val="6"/>
  </w:num>
  <w:num w:numId="7" w16cid:durableId="2143305833">
    <w:abstractNumId w:val="0"/>
  </w:num>
  <w:num w:numId="8" w16cid:durableId="951282882">
    <w:abstractNumId w:val="8"/>
  </w:num>
  <w:num w:numId="9" w16cid:durableId="1447458735">
    <w:abstractNumId w:val="3"/>
  </w:num>
  <w:num w:numId="10" w16cid:durableId="757293616">
    <w:abstractNumId w:val="12"/>
  </w:num>
  <w:num w:numId="11" w16cid:durableId="465587067">
    <w:abstractNumId w:val="4"/>
  </w:num>
  <w:num w:numId="12" w16cid:durableId="2117746618">
    <w:abstractNumId w:val="2"/>
  </w:num>
  <w:num w:numId="13" w16cid:durableId="2065444534">
    <w:abstractNumId w:val="1"/>
  </w:num>
  <w:num w:numId="14" w16cid:durableId="1339113389">
    <w:abstractNumId w:val="9"/>
  </w:num>
  <w:num w:numId="15" w16cid:durableId="1881938251">
    <w:abstractNumId w:val="15"/>
  </w:num>
  <w:num w:numId="16" w16cid:durableId="1111902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FB"/>
    <w:rsid w:val="00026250"/>
    <w:rsid w:val="00065C66"/>
    <w:rsid w:val="00066FC5"/>
    <w:rsid w:val="00087ED3"/>
    <w:rsid w:val="00102C54"/>
    <w:rsid w:val="00105C9F"/>
    <w:rsid w:val="001A27A6"/>
    <w:rsid w:val="001C2F73"/>
    <w:rsid w:val="001C3984"/>
    <w:rsid w:val="002339FE"/>
    <w:rsid w:val="00233DAA"/>
    <w:rsid w:val="00251369"/>
    <w:rsid w:val="002B42E9"/>
    <w:rsid w:val="00365597"/>
    <w:rsid w:val="00375C0B"/>
    <w:rsid w:val="003F571E"/>
    <w:rsid w:val="003F6501"/>
    <w:rsid w:val="004A1FBA"/>
    <w:rsid w:val="0054319C"/>
    <w:rsid w:val="00555369"/>
    <w:rsid w:val="005A6D0A"/>
    <w:rsid w:val="005A747F"/>
    <w:rsid w:val="00672DFB"/>
    <w:rsid w:val="006762AE"/>
    <w:rsid w:val="006F02EC"/>
    <w:rsid w:val="0070207C"/>
    <w:rsid w:val="0074460B"/>
    <w:rsid w:val="00746259"/>
    <w:rsid w:val="00757EC0"/>
    <w:rsid w:val="0076331D"/>
    <w:rsid w:val="007707CD"/>
    <w:rsid w:val="00771570"/>
    <w:rsid w:val="007D542A"/>
    <w:rsid w:val="008327F8"/>
    <w:rsid w:val="0088717A"/>
    <w:rsid w:val="008D30BF"/>
    <w:rsid w:val="0093446F"/>
    <w:rsid w:val="00984915"/>
    <w:rsid w:val="009A6A29"/>
    <w:rsid w:val="009C6AC4"/>
    <w:rsid w:val="009E3383"/>
    <w:rsid w:val="00A02DED"/>
    <w:rsid w:val="00A61A21"/>
    <w:rsid w:val="00A74AD4"/>
    <w:rsid w:val="00A91847"/>
    <w:rsid w:val="00AC7FBD"/>
    <w:rsid w:val="00C103A4"/>
    <w:rsid w:val="00C107F0"/>
    <w:rsid w:val="00C521FF"/>
    <w:rsid w:val="00C54AC7"/>
    <w:rsid w:val="00C87031"/>
    <w:rsid w:val="00D254CC"/>
    <w:rsid w:val="00D5263E"/>
    <w:rsid w:val="00D60AC3"/>
    <w:rsid w:val="00DB60AB"/>
    <w:rsid w:val="00DB6630"/>
    <w:rsid w:val="00DF6DC0"/>
    <w:rsid w:val="00E17CD0"/>
    <w:rsid w:val="00E32160"/>
    <w:rsid w:val="00E6482B"/>
    <w:rsid w:val="00EF07E9"/>
    <w:rsid w:val="00FB486A"/>
    <w:rsid w:val="00FE2D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C73"/>
  <w15:chartTrackingRefBased/>
  <w15:docId w15:val="{8A956A88-AF8A-4226-BE69-374996A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69"/>
    <w:pPr>
      <w:spacing w:after="0" w:line="240" w:lineRule="auto"/>
    </w:pPr>
    <w:rPr>
      <w:rFonts w:ascii="Arial" w:eastAsia="Times New Roman" w:hAnsi="Arial" w:cs="Times New Roman"/>
      <w:szCs w:val="20"/>
      <w:lang w:eastAsia="fr-CA"/>
    </w:rPr>
  </w:style>
  <w:style w:type="paragraph" w:styleId="Titre2">
    <w:name w:val="heading 2"/>
    <w:basedOn w:val="Normal"/>
    <w:next w:val="Normal"/>
    <w:link w:val="Titre2Car"/>
    <w:uiPriority w:val="9"/>
    <w:semiHidden/>
    <w:unhideWhenUsed/>
    <w:qFormat/>
    <w:rsid w:val="008D30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D30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semiHidden/>
    <w:unhideWhenUsed/>
    <w:qFormat/>
    <w:rsid w:val="008D30BF"/>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672DFB"/>
    <w:pPr>
      <w:ind w:left="720"/>
      <w:contextualSpacing/>
    </w:pPr>
  </w:style>
  <w:style w:type="table" w:styleId="Grilledutableau">
    <w:name w:val="Table Grid"/>
    <w:basedOn w:val="TableauNormal"/>
    <w:uiPriority w:val="59"/>
    <w:rsid w:val="00672DF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D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DFB"/>
    <w:rPr>
      <w:rFonts w:ascii="Segoe UI" w:eastAsia="Times New Roman" w:hAnsi="Segoe UI" w:cs="Segoe UI"/>
      <w:sz w:val="18"/>
      <w:szCs w:val="18"/>
      <w:lang w:eastAsia="fr-CA"/>
    </w:rPr>
  </w:style>
  <w:style w:type="paragraph" w:styleId="Paragraphedeliste">
    <w:name w:val="List Paragraph"/>
    <w:basedOn w:val="Normal"/>
    <w:uiPriority w:val="34"/>
    <w:qFormat/>
    <w:rsid w:val="00FB486A"/>
    <w:pPr>
      <w:ind w:left="720"/>
      <w:contextualSpacing/>
    </w:pPr>
  </w:style>
  <w:style w:type="paragraph" w:styleId="Corpsdetexte">
    <w:name w:val="Body Text"/>
    <w:basedOn w:val="Normal"/>
    <w:link w:val="CorpsdetexteCar"/>
    <w:rsid w:val="00FB486A"/>
    <w:pPr>
      <w:widowControl w:val="0"/>
      <w:tabs>
        <w:tab w:val="decimal" w:pos="5400"/>
      </w:tabs>
      <w:spacing w:line="242" w:lineRule="auto"/>
      <w:jc w:val="both"/>
    </w:pPr>
    <w:rPr>
      <w:rFonts w:ascii="Courier 10cpi" w:hAnsi="Courier 10cpi"/>
      <w:sz w:val="20"/>
      <w:lang w:val="fr-FR" w:eastAsia="x-none"/>
    </w:rPr>
  </w:style>
  <w:style w:type="character" w:customStyle="1" w:styleId="CorpsdetexteCar">
    <w:name w:val="Corps de texte Car"/>
    <w:basedOn w:val="Policepardfaut"/>
    <w:link w:val="Corpsdetexte"/>
    <w:rsid w:val="00FB486A"/>
    <w:rPr>
      <w:rFonts w:ascii="Courier 10cpi" w:eastAsia="Times New Roman" w:hAnsi="Courier 10cpi" w:cs="Times New Roman"/>
      <w:sz w:val="20"/>
      <w:szCs w:val="20"/>
      <w:lang w:val="fr-FR" w:eastAsia="x-none"/>
    </w:rPr>
  </w:style>
  <w:style w:type="paragraph" w:styleId="Retraitcorpsdetexte">
    <w:name w:val="Body Text Indent"/>
    <w:basedOn w:val="Normal"/>
    <w:link w:val="RetraitcorpsdetexteCar"/>
    <w:rsid w:val="00FB486A"/>
    <w:pPr>
      <w:spacing w:after="120"/>
      <w:ind w:left="283"/>
    </w:pPr>
  </w:style>
  <w:style w:type="character" w:customStyle="1" w:styleId="RetraitcorpsdetexteCar">
    <w:name w:val="Retrait corps de texte Car"/>
    <w:basedOn w:val="Policepardfaut"/>
    <w:link w:val="Retraitcorpsdetexte"/>
    <w:rsid w:val="00FB486A"/>
    <w:rPr>
      <w:rFonts w:ascii="Arial" w:eastAsia="Times New Roman" w:hAnsi="Arial" w:cs="Times New Roman"/>
      <w:szCs w:val="20"/>
      <w:lang w:eastAsia="fr-CA"/>
    </w:rPr>
  </w:style>
  <w:style w:type="character" w:customStyle="1" w:styleId="Titre2Car">
    <w:name w:val="Titre 2 Car"/>
    <w:basedOn w:val="Policepardfaut"/>
    <w:link w:val="Titre2"/>
    <w:uiPriority w:val="9"/>
    <w:semiHidden/>
    <w:rsid w:val="008D30BF"/>
    <w:rPr>
      <w:rFonts w:asciiTheme="majorHAnsi" w:eastAsiaTheme="majorEastAsia" w:hAnsiTheme="majorHAnsi" w:cstheme="majorBidi"/>
      <w:color w:val="2F5496" w:themeColor="accent1" w:themeShade="BF"/>
      <w:sz w:val="26"/>
      <w:szCs w:val="26"/>
      <w:lang w:eastAsia="fr-CA"/>
    </w:rPr>
  </w:style>
  <w:style w:type="character" w:customStyle="1" w:styleId="Titre3Car">
    <w:name w:val="Titre 3 Car"/>
    <w:basedOn w:val="Policepardfaut"/>
    <w:link w:val="Titre3"/>
    <w:uiPriority w:val="9"/>
    <w:semiHidden/>
    <w:rsid w:val="008D30BF"/>
    <w:rPr>
      <w:rFonts w:asciiTheme="majorHAnsi" w:eastAsiaTheme="majorEastAsia" w:hAnsiTheme="majorHAnsi" w:cstheme="majorBidi"/>
      <w:color w:val="1F3763" w:themeColor="accent1" w:themeShade="7F"/>
      <w:sz w:val="24"/>
      <w:szCs w:val="24"/>
      <w:lang w:eastAsia="fr-CA"/>
    </w:rPr>
  </w:style>
  <w:style w:type="character" w:customStyle="1" w:styleId="Titre5Car">
    <w:name w:val="Titre 5 Car"/>
    <w:basedOn w:val="Policepardfaut"/>
    <w:link w:val="Titre5"/>
    <w:semiHidden/>
    <w:rsid w:val="008D30BF"/>
    <w:rPr>
      <w:rFonts w:ascii="Calibri" w:eastAsia="Times New Roman" w:hAnsi="Calibri" w:cs="Times New Roman"/>
      <w:b/>
      <w:bCs/>
      <w:i/>
      <w:iCs/>
      <w:sz w:val="26"/>
      <w:szCs w:val="26"/>
      <w:lang w:eastAsia="fr-CA"/>
    </w:rPr>
  </w:style>
  <w:style w:type="paragraph" w:styleId="Corpsdetexte2">
    <w:name w:val="Body Text 2"/>
    <w:basedOn w:val="Normal"/>
    <w:link w:val="Corpsdetexte2Car"/>
    <w:uiPriority w:val="99"/>
    <w:semiHidden/>
    <w:unhideWhenUsed/>
    <w:rsid w:val="008D30BF"/>
    <w:pPr>
      <w:spacing w:after="120" w:line="480" w:lineRule="auto"/>
    </w:pPr>
  </w:style>
  <w:style w:type="character" w:customStyle="1" w:styleId="Corpsdetexte2Car">
    <w:name w:val="Corps de texte 2 Car"/>
    <w:basedOn w:val="Policepardfaut"/>
    <w:link w:val="Corpsdetexte2"/>
    <w:uiPriority w:val="99"/>
    <w:semiHidden/>
    <w:rsid w:val="008D30BF"/>
    <w:rPr>
      <w:rFonts w:ascii="Arial" w:eastAsia="Times New Roman" w:hAnsi="Arial" w:cs="Times New Roman"/>
      <w:szCs w:val="20"/>
      <w:lang w:eastAsia="fr-CA"/>
    </w:rPr>
  </w:style>
  <w:style w:type="paragraph" w:styleId="Corpsdetexte3">
    <w:name w:val="Body Text 3"/>
    <w:basedOn w:val="Normal"/>
    <w:link w:val="Corpsdetexte3Car"/>
    <w:uiPriority w:val="99"/>
    <w:semiHidden/>
    <w:unhideWhenUsed/>
    <w:rsid w:val="008D30BF"/>
    <w:pPr>
      <w:spacing w:after="120"/>
    </w:pPr>
    <w:rPr>
      <w:sz w:val="16"/>
      <w:szCs w:val="16"/>
    </w:rPr>
  </w:style>
  <w:style w:type="character" w:customStyle="1" w:styleId="Corpsdetexte3Car">
    <w:name w:val="Corps de texte 3 Car"/>
    <w:basedOn w:val="Policepardfaut"/>
    <w:link w:val="Corpsdetexte3"/>
    <w:uiPriority w:val="99"/>
    <w:semiHidden/>
    <w:rsid w:val="008D30BF"/>
    <w:rPr>
      <w:rFonts w:ascii="Arial" w:eastAsia="Times New Roman" w:hAnsi="Arial" w:cs="Times New Roman"/>
      <w:sz w:val="16"/>
      <w:szCs w:val="16"/>
      <w:lang w:eastAsia="fr-CA"/>
    </w:rPr>
  </w:style>
  <w:style w:type="paragraph" w:styleId="Retraitcorpsdetexte3">
    <w:name w:val="Body Text Indent 3"/>
    <w:basedOn w:val="Normal"/>
    <w:link w:val="Retraitcorpsdetexte3Car"/>
    <w:uiPriority w:val="99"/>
    <w:semiHidden/>
    <w:unhideWhenUsed/>
    <w:rsid w:val="008D30B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D30BF"/>
    <w:rPr>
      <w:rFonts w:ascii="Arial" w:eastAsia="Times New Roman" w:hAnsi="Arial" w:cs="Times New Roman"/>
      <w:sz w:val="16"/>
      <w:szCs w:val="16"/>
      <w:lang w:eastAsia="fr-CA"/>
    </w:rPr>
  </w:style>
  <w:style w:type="paragraph" w:styleId="En-tte">
    <w:name w:val="header"/>
    <w:basedOn w:val="Normal"/>
    <w:link w:val="En-tteCar"/>
    <w:uiPriority w:val="99"/>
    <w:unhideWhenUsed/>
    <w:rsid w:val="00C103A4"/>
    <w:pPr>
      <w:tabs>
        <w:tab w:val="center" w:pos="4703"/>
        <w:tab w:val="right" w:pos="9406"/>
      </w:tabs>
    </w:pPr>
  </w:style>
  <w:style w:type="character" w:customStyle="1" w:styleId="En-tteCar">
    <w:name w:val="En-tête Car"/>
    <w:basedOn w:val="Policepardfaut"/>
    <w:link w:val="En-tte"/>
    <w:uiPriority w:val="99"/>
    <w:rsid w:val="00C103A4"/>
    <w:rPr>
      <w:rFonts w:ascii="Arial" w:eastAsia="Times New Roman" w:hAnsi="Arial" w:cs="Times New Roman"/>
      <w:szCs w:val="20"/>
      <w:lang w:eastAsia="fr-CA"/>
    </w:rPr>
  </w:style>
  <w:style w:type="paragraph" w:styleId="Pieddepage">
    <w:name w:val="footer"/>
    <w:basedOn w:val="Normal"/>
    <w:link w:val="PieddepageCar"/>
    <w:uiPriority w:val="99"/>
    <w:unhideWhenUsed/>
    <w:rsid w:val="00C103A4"/>
    <w:pPr>
      <w:tabs>
        <w:tab w:val="center" w:pos="4703"/>
        <w:tab w:val="right" w:pos="9406"/>
      </w:tabs>
    </w:pPr>
  </w:style>
  <w:style w:type="character" w:customStyle="1" w:styleId="PieddepageCar">
    <w:name w:val="Pied de page Car"/>
    <w:basedOn w:val="Policepardfaut"/>
    <w:link w:val="Pieddepage"/>
    <w:uiPriority w:val="99"/>
    <w:rsid w:val="00C103A4"/>
    <w:rPr>
      <w:rFonts w:ascii="Arial" w:eastAsia="Times New Roman" w:hAnsi="Arial" w:cs="Times New Roman"/>
      <w:szCs w:val="20"/>
      <w:lang w:eastAsia="fr-CA"/>
    </w:rPr>
  </w:style>
  <w:style w:type="paragraph" w:customStyle="1" w:styleId="paragraphe">
    <w:name w:val="paragraphe"/>
    <w:basedOn w:val="Normal"/>
    <w:link w:val="paragrapheCar"/>
    <w:rsid w:val="007707CD"/>
    <w:pPr>
      <w:spacing w:before="240"/>
      <w:jc w:val="both"/>
    </w:pPr>
    <w:rPr>
      <w:sz w:val="24"/>
      <w:lang w:val="x-none" w:eastAsia="fr-FR"/>
    </w:rPr>
  </w:style>
  <w:style w:type="character" w:customStyle="1" w:styleId="paragrapheCar">
    <w:name w:val="paragraphe Car"/>
    <w:link w:val="paragraphe"/>
    <w:rsid w:val="007707CD"/>
    <w:rPr>
      <w:rFonts w:ascii="Arial" w:eastAsia="Times New Roman" w:hAnsi="Arial" w:cs="Times New Roman"/>
      <w:sz w:val="24"/>
      <w:szCs w:val="20"/>
      <w:lang w:val="x-none" w:eastAsia="fr-FR"/>
    </w:rPr>
  </w:style>
  <w:style w:type="character" w:styleId="Lienhypertexte">
    <w:name w:val="Hyperlink"/>
    <w:basedOn w:val="Policepardfaut"/>
    <w:uiPriority w:val="99"/>
    <w:semiHidden/>
    <w:unhideWhenUsed/>
    <w:rsid w:val="00770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3269">
      <w:bodyDiv w:val="1"/>
      <w:marLeft w:val="0"/>
      <w:marRight w:val="0"/>
      <w:marTop w:val="0"/>
      <w:marBottom w:val="0"/>
      <w:divBdr>
        <w:top w:val="none" w:sz="0" w:space="0" w:color="auto"/>
        <w:left w:val="none" w:sz="0" w:space="0" w:color="auto"/>
        <w:bottom w:val="none" w:sz="0" w:space="0" w:color="auto"/>
        <w:right w:val="none" w:sz="0" w:space="0" w:color="auto"/>
      </w:divBdr>
    </w:div>
    <w:div w:id="570233243">
      <w:bodyDiv w:val="1"/>
      <w:marLeft w:val="0"/>
      <w:marRight w:val="0"/>
      <w:marTop w:val="0"/>
      <w:marBottom w:val="0"/>
      <w:divBdr>
        <w:top w:val="none" w:sz="0" w:space="0" w:color="auto"/>
        <w:left w:val="none" w:sz="0" w:space="0" w:color="auto"/>
        <w:bottom w:val="none" w:sz="0" w:space="0" w:color="auto"/>
        <w:right w:val="none" w:sz="0" w:space="0" w:color="auto"/>
      </w:divBdr>
    </w:div>
    <w:div w:id="1325400367">
      <w:bodyDiv w:val="1"/>
      <w:marLeft w:val="0"/>
      <w:marRight w:val="0"/>
      <w:marTop w:val="0"/>
      <w:marBottom w:val="0"/>
      <w:divBdr>
        <w:top w:val="none" w:sz="0" w:space="0" w:color="auto"/>
        <w:left w:val="none" w:sz="0" w:space="0" w:color="auto"/>
        <w:bottom w:val="none" w:sz="0" w:space="0" w:color="auto"/>
        <w:right w:val="none" w:sz="0" w:space="0" w:color="auto"/>
      </w:divBdr>
    </w:div>
    <w:div w:id="14426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700E-89F7-418E-BB0B-DC4299F3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St-Léon</dc:creator>
  <cp:keywords/>
  <dc:description/>
  <cp:lastModifiedBy>Municipalite St-Leon</cp:lastModifiedBy>
  <cp:revision>3</cp:revision>
  <cp:lastPrinted>2023-10-31T18:16:00Z</cp:lastPrinted>
  <dcterms:created xsi:type="dcterms:W3CDTF">2023-10-31T18:11:00Z</dcterms:created>
  <dcterms:modified xsi:type="dcterms:W3CDTF">2023-11-01T12:52:00Z</dcterms:modified>
</cp:coreProperties>
</file>