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F60" w14:textId="701CAFDC" w:rsidR="009C6AC4" w:rsidRPr="00102C54" w:rsidRDefault="006D666E" w:rsidP="0054754A">
      <w:pPr>
        <w:pStyle w:val="Paragraphedeliste1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ind w:left="1134" w:right="475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PROJET DE </w:t>
      </w:r>
      <w:r w:rsidR="009C6AC4" w:rsidRPr="00102C54">
        <w:rPr>
          <w:rFonts w:cs="Arial"/>
          <w:b/>
          <w:sz w:val="28"/>
          <w:szCs w:val="24"/>
        </w:rPr>
        <w:t>RÈGLEMENT NO 3</w:t>
      </w:r>
      <w:r>
        <w:rPr>
          <w:rFonts w:cs="Arial"/>
          <w:b/>
          <w:sz w:val="28"/>
          <w:szCs w:val="24"/>
        </w:rPr>
        <w:t>5</w:t>
      </w:r>
      <w:r w:rsidR="005C721C">
        <w:rPr>
          <w:rFonts w:cs="Arial"/>
          <w:b/>
          <w:sz w:val="28"/>
          <w:szCs w:val="24"/>
        </w:rPr>
        <w:t>9</w:t>
      </w:r>
      <w:r>
        <w:rPr>
          <w:rFonts w:cs="Arial"/>
          <w:b/>
          <w:sz w:val="28"/>
          <w:szCs w:val="24"/>
        </w:rPr>
        <w:t>-2</w:t>
      </w:r>
      <w:r w:rsidR="005164F2">
        <w:rPr>
          <w:rFonts w:cs="Arial"/>
          <w:b/>
          <w:sz w:val="28"/>
          <w:szCs w:val="24"/>
        </w:rPr>
        <w:t>3</w:t>
      </w:r>
      <w:r w:rsidR="009C6AC4" w:rsidRPr="00102C54">
        <w:rPr>
          <w:rFonts w:cs="Arial"/>
          <w:b/>
          <w:sz w:val="28"/>
          <w:szCs w:val="24"/>
        </w:rPr>
        <w:t xml:space="preserve"> intitulé :</w:t>
      </w:r>
    </w:p>
    <w:p w14:paraId="5836DF23" w14:textId="3117B56D" w:rsidR="00555369" w:rsidRDefault="001068B1" w:rsidP="0054754A">
      <w:pPr>
        <w:pStyle w:val="Paragraphedeliste1"/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ind w:left="1134" w:right="475"/>
        <w:jc w:val="both"/>
        <w:rPr>
          <w:sz w:val="24"/>
          <w:szCs w:val="28"/>
        </w:rPr>
      </w:pPr>
      <w:r>
        <w:rPr>
          <w:rFonts w:cs="Arial"/>
          <w:bCs/>
          <w:smallCaps/>
          <w:color w:val="000000"/>
          <w:sz w:val="28"/>
          <w:szCs w:val="24"/>
        </w:rPr>
        <w:t>taux de taxe pour l’exercice financier 202</w:t>
      </w:r>
      <w:r w:rsidR="005C721C">
        <w:rPr>
          <w:rFonts w:cs="Arial"/>
          <w:bCs/>
          <w:smallCaps/>
          <w:color w:val="000000"/>
          <w:sz w:val="28"/>
          <w:szCs w:val="24"/>
        </w:rPr>
        <w:t>3</w:t>
      </w:r>
    </w:p>
    <w:p w14:paraId="4C1B37CD" w14:textId="77777777" w:rsidR="009E3383" w:rsidRDefault="009E3383" w:rsidP="0054754A">
      <w:pPr>
        <w:ind w:left="1134" w:right="475"/>
        <w:rPr>
          <w:sz w:val="24"/>
          <w:szCs w:val="28"/>
        </w:rPr>
      </w:pPr>
    </w:p>
    <w:p w14:paraId="5518F625" w14:textId="77777777" w:rsidR="003F6501" w:rsidRDefault="003F6501" w:rsidP="0054754A">
      <w:pPr>
        <w:ind w:left="1134" w:right="475"/>
        <w:rPr>
          <w:sz w:val="24"/>
          <w:szCs w:val="28"/>
        </w:rPr>
      </w:pPr>
    </w:p>
    <w:p w14:paraId="46F29484" w14:textId="77777777" w:rsidR="00D60AC3" w:rsidRPr="0074460B" w:rsidRDefault="00D60AC3" w:rsidP="0054754A">
      <w:pPr>
        <w:ind w:left="1134" w:right="475"/>
        <w:jc w:val="both"/>
        <w:rPr>
          <w:rFonts w:cs="Arial"/>
          <w:b/>
          <w:sz w:val="24"/>
          <w:szCs w:val="24"/>
          <w:u w:val="single"/>
        </w:rPr>
      </w:pPr>
      <w:r w:rsidRPr="0074460B">
        <w:rPr>
          <w:rFonts w:cs="Arial"/>
          <w:b/>
          <w:color w:val="000000"/>
          <w:sz w:val="24"/>
          <w:szCs w:val="24"/>
          <w:u w:val="single"/>
        </w:rPr>
        <w:t>Article 1 :</w:t>
      </w:r>
      <w:r w:rsidRPr="0074460B">
        <w:rPr>
          <w:rFonts w:cs="Arial"/>
          <w:b/>
          <w:color w:val="000000"/>
          <w:sz w:val="24"/>
          <w:szCs w:val="24"/>
          <w:u w:val="single"/>
        </w:rPr>
        <w:tab/>
        <w:t>PRÉAMBULE</w:t>
      </w:r>
    </w:p>
    <w:p w14:paraId="6338668A" w14:textId="77777777" w:rsidR="00D60AC3" w:rsidRPr="0074460B" w:rsidRDefault="00D60AC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05C2AD21" w14:textId="77777777" w:rsidR="00D60AC3" w:rsidRPr="0074460B" w:rsidRDefault="00D60AC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color w:val="000000"/>
          <w:sz w:val="24"/>
          <w:szCs w:val="24"/>
        </w:rPr>
        <w:tab/>
        <w:t xml:space="preserve">Le préambule fait partie intégrante </w:t>
      </w:r>
      <w:r w:rsidR="001C3984" w:rsidRPr="0074460B">
        <w:rPr>
          <w:rFonts w:cs="Arial"/>
          <w:color w:val="000000"/>
          <w:sz w:val="24"/>
          <w:szCs w:val="24"/>
        </w:rPr>
        <w:t>du présent règlement</w:t>
      </w:r>
      <w:r w:rsidRPr="0074460B">
        <w:rPr>
          <w:rFonts w:cs="Arial"/>
          <w:color w:val="000000"/>
          <w:sz w:val="24"/>
          <w:szCs w:val="24"/>
        </w:rPr>
        <w:t>.</w:t>
      </w:r>
    </w:p>
    <w:p w14:paraId="6119F297" w14:textId="77777777" w:rsidR="0074460B" w:rsidRPr="0074460B" w:rsidRDefault="0074460B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3B7C801E" w14:textId="77777777" w:rsidR="00D60AC3" w:rsidRPr="0074460B" w:rsidRDefault="00D60AC3" w:rsidP="0054754A">
      <w:pPr>
        <w:ind w:left="1134" w:right="475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74460B">
        <w:rPr>
          <w:rFonts w:cs="Arial"/>
          <w:b/>
          <w:color w:val="000000"/>
          <w:sz w:val="24"/>
          <w:szCs w:val="24"/>
          <w:u w:val="single"/>
        </w:rPr>
        <w:t>Article 2</w:t>
      </w:r>
      <w:r w:rsidR="001C3984" w:rsidRPr="0074460B">
        <w:rPr>
          <w:rFonts w:cs="Arial"/>
          <w:b/>
          <w:color w:val="000000"/>
          <w:sz w:val="24"/>
          <w:szCs w:val="24"/>
          <w:u w:val="single"/>
        </w:rPr>
        <w:t> :</w:t>
      </w:r>
    </w:p>
    <w:p w14:paraId="324BE301" w14:textId="77777777" w:rsidR="001C3984" w:rsidRPr="0074460B" w:rsidRDefault="001C3984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24506A9E" w14:textId="21486642" w:rsidR="00D60AC3" w:rsidRPr="0074460B" w:rsidRDefault="00D60AC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color w:val="000000"/>
          <w:sz w:val="24"/>
          <w:szCs w:val="24"/>
        </w:rPr>
        <w:tab/>
      </w:r>
      <w:r w:rsidR="001C3984" w:rsidRPr="0074460B">
        <w:rPr>
          <w:rFonts w:cs="Arial"/>
          <w:color w:val="000000"/>
          <w:sz w:val="24"/>
          <w:szCs w:val="24"/>
        </w:rPr>
        <w:t xml:space="preserve">Le taux de </w:t>
      </w:r>
      <w:r w:rsidR="00C103A4" w:rsidRPr="0074460B">
        <w:rPr>
          <w:rFonts w:cs="Arial"/>
          <w:color w:val="000000"/>
          <w:sz w:val="24"/>
          <w:szCs w:val="24"/>
        </w:rPr>
        <w:t xml:space="preserve">la </w:t>
      </w:r>
      <w:r w:rsidR="001C3984" w:rsidRPr="0074460B">
        <w:rPr>
          <w:rFonts w:cs="Arial"/>
          <w:color w:val="000000"/>
          <w:sz w:val="24"/>
          <w:szCs w:val="24"/>
        </w:rPr>
        <w:t xml:space="preserve">taxe foncière </w:t>
      </w:r>
      <w:r w:rsidR="00C103A4" w:rsidRPr="0074460B">
        <w:rPr>
          <w:rFonts w:cs="Arial"/>
          <w:color w:val="000000"/>
          <w:sz w:val="24"/>
          <w:szCs w:val="24"/>
        </w:rPr>
        <w:t>à</w:t>
      </w:r>
      <w:r w:rsidR="001C3984" w:rsidRPr="0074460B">
        <w:rPr>
          <w:rFonts w:cs="Arial"/>
          <w:color w:val="000000"/>
          <w:sz w:val="24"/>
          <w:szCs w:val="24"/>
        </w:rPr>
        <w:t xml:space="preserve"> </w:t>
      </w:r>
      <w:r w:rsidR="00C103A4" w:rsidRPr="0074460B">
        <w:rPr>
          <w:rFonts w:cs="Arial"/>
          <w:color w:val="000000"/>
          <w:sz w:val="24"/>
          <w:szCs w:val="24"/>
        </w:rPr>
        <w:t>être</w:t>
      </w:r>
      <w:r w:rsidR="001C3984" w:rsidRPr="0074460B">
        <w:rPr>
          <w:rFonts w:cs="Arial"/>
          <w:color w:val="000000"/>
          <w:sz w:val="24"/>
          <w:szCs w:val="24"/>
        </w:rPr>
        <w:t xml:space="preserve"> prélevé sur le territoire de la municipalité de Saint-Léon-le-Grand sera de</w:t>
      </w:r>
      <w:r w:rsidR="00276C47">
        <w:rPr>
          <w:rFonts w:cs="Arial"/>
          <w:color w:val="000000"/>
          <w:sz w:val="24"/>
          <w:szCs w:val="24"/>
        </w:rPr>
        <w:t xml:space="preserve"> 1.0792</w:t>
      </w:r>
      <w:r w:rsidR="00E43E44">
        <w:rPr>
          <w:rFonts w:cs="Arial"/>
          <w:color w:val="000000"/>
          <w:sz w:val="24"/>
          <w:szCs w:val="24"/>
        </w:rPr>
        <w:t>$</w:t>
      </w:r>
      <w:r w:rsidR="001C3984" w:rsidRPr="0074460B">
        <w:rPr>
          <w:rFonts w:cs="Arial"/>
          <w:color w:val="000000"/>
          <w:sz w:val="24"/>
          <w:szCs w:val="24"/>
        </w:rPr>
        <w:t xml:space="preserve"> </w:t>
      </w:r>
      <w:r w:rsidR="0038531C" w:rsidRPr="0074460B">
        <w:rPr>
          <w:rFonts w:cs="Arial"/>
          <w:color w:val="000000"/>
          <w:sz w:val="24"/>
          <w:szCs w:val="24"/>
        </w:rPr>
        <w:t>du cent dollar</w:t>
      </w:r>
      <w:r w:rsidR="001C3984" w:rsidRPr="0074460B">
        <w:rPr>
          <w:rFonts w:cs="Arial"/>
          <w:color w:val="000000"/>
          <w:sz w:val="24"/>
          <w:szCs w:val="24"/>
        </w:rPr>
        <w:t xml:space="preserve"> d’évaluation</w:t>
      </w:r>
      <w:r w:rsidRPr="0074460B">
        <w:rPr>
          <w:rFonts w:cs="Arial"/>
          <w:color w:val="000000"/>
          <w:sz w:val="24"/>
          <w:szCs w:val="24"/>
        </w:rPr>
        <w:t>;</w:t>
      </w:r>
    </w:p>
    <w:p w14:paraId="3C16ED4A" w14:textId="77777777" w:rsidR="0074460B" w:rsidRDefault="0074460B" w:rsidP="0054754A">
      <w:pPr>
        <w:ind w:left="1134" w:right="475" w:firstLine="156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14:paraId="6EA78D8C" w14:textId="77777777" w:rsidR="00D60AC3" w:rsidRPr="0074460B" w:rsidRDefault="00D60AC3" w:rsidP="0054754A">
      <w:pPr>
        <w:ind w:left="1134" w:right="475" w:firstLine="1560"/>
        <w:jc w:val="both"/>
        <w:rPr>
          <w:rFonts w:cs="Arial"/>
          <w:b/>
          <w:sz w:val="24"/>
          <w:szCs w:val="24"/>
          <w:u w:val="single"/>
        </w:rPr>
      </w:pPr>
      <w:r w:rsidRPr="0074460B">
        <w:rPr>
          <w:rFonts w:cs="Arial"/>
          <w:b/>
          <w:color w:val="000000"/>
          <w:sz w:val="24"/>
          <w:szCs w:val="24"/>
          <w:u w:val="single"/>
        </w:rPr>
        <w:t>Article 3</w:t>
      </w:r>
      <w:r w:rsidR="001C3984" w:rsidRPr="0074460B">
        <w:rPr>
          <w:rFonts w:cs="Arial"/>
          <w:b/>
          <w:color w:val="000000"/>
          <w:sz w:val="24"/>
          <w:szCs w:val="24"/>
          <w:u w:val="single"/>
        </w:rPr>
        <w:t> :</w:t>
      </w:r>
    </w:p>
    <w:p w14:paraId="2CEE3629" w14:textId="77777777" w:rsidR="00D60AC3" w:rsidRPr="0074460B" w:rsidRDefault="00D60AC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49A097F0" w14:textId="509D7221" w:rsidR="00D60AC3" w:rsidRDefault="00D60AC3" w:rsidP="0054754A">
      <w:pPr>
        <w:ind w:left="1134" w:right="475"/>
        <w:jc w:val="both"/>
        <w:rPr>
          <w:rFonts w:cs="Arial"/>
          <w:color w:val="000000"/>
          <w:sz w:val="24"/>
          <w:szCs w:val="24"/>
        </w:rPr>
      </w:pPr>
      <w:r w:rsidRPr="0074460B">
        <w:rPr>
          <w:rFonts w:cs="Arial"/>
          <w:color w:val="000000"/>
          <w:sz w:val="24"/>
          <w:szCs w:val="24"/>
        </w:rPr>
        <w:tab/>
      </w:r>
      <w:r w:rsidR="001C3984" w:rsidRPr="0074460B">
        <w:rPr>
          <w:rFonts w:cs="Arial"/>
          <w:color w:val="000000"/>
          <w:sz w:val="24"/>
          <w:szCs w:val="24"/>
        </w:rPr>
        <w:t xml:space="preserve">Le taux de taxe pour la collecte et </w:t>
      </w:r>
      <w:r w:rsidR="00C103A4" w:rsidRPr="0074460B">
        <w:rPr>
          <w:rFonts w:cs="Arial"/>
          <w:color w:val="000000"/>
          <w:sz w:val="24"/>
          <w:szCs w:val="24"/>
        </w:rPr>
        <w:t xml:space="preserve">le traitement des eaux usées est de </w:t>
      </w:r>
      <w:r w:rsidR="00276C47">
        <w:rPr>
          <w:rFonts w:cs="Arial"/>
          <w:color w:val="000000"/>
          <w:sz w:val="24"/>
          <w:szCs w:val="24"/>
        </w:rPr>
        <w:t>250.00</w:t>
      </w:r>
      <w:r w:rsidR="00C103A4" w:rsidRPr="0074460B">
        <w:rPr>
          <w:rFonts w:cs="Arial"/>
          <w:color w:val="000000"/>
          <w:sz w:val="24"/>
          <w:szCs w:val="24"/>
        </w:rPr>
        <w:t xml:space="preserve"> dollars par unité;</w:t>
      </w:r>
    </w:p>
    <w:p w14:paraId="30F1B23F" w14:textId="77777777" w:rsidR="003F6501" w:rsidRPr="0074460B" w:rsidRDefault="003F6501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434FEF7B" w14:textId="77777777" w:rsidR="00D60AC3" w:rsidRPr="0074460B" w:rsidRDefault="00A91847" w:rsidP="0054754A">
      <w:pPr>
        <w:ind w:left="1134" w:right="475" w:firstLine="1134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Une unité</w:t>
      </w:r>
      <w:r w:rsidR="00555369" w:rsidRPr="0074460B">
        <w:rPr>
          <w:rFonts w:cs="Arial"/>
          <w:sz w:val="24"/>
          <w:szCs w:val="24"/>
        </w:rPr>
        <w:t xml:space="preserve"> = 1 logement</w:t>
      </w:r>
    </w:p>
    <w:p w14:paraId="6CA31E4B" w14:textId="77777777" w:rsidR="00555369" w:rsidRPr="0074460B" w:rsidRDefault="00555369" w:rsidP="0054754A">
      <w:pPr>
        <w:ind w:left="1134" w:right="475" w:firstLine="1134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Commerces et autres usag</w:t>
      </w:r>
      <w:r w:rsidR="00DB60AB">
        <w:rPr>
          <w:rFonts w:cs="Arial"/>
          <w:sz w:val="24"/>
          <w:szCs w:val="24"/>
        </w:rPr>
        <w:t>e</w:t>
      </w:r>
      <w:r w:rsidRPr="0074460B">
        <w:rPr>
          <w:rFonts w:cs="Arial"/>
          <w:sz w:val="24"/>
          <w:szCs w:val="24"/>
        </w:rPr>
        <w:t>s</w:t>
      </w:r>
    </w:p>
    <w:p w14:paraId="48CE1091" w14:textId="77777777" w:rsidR="00555369" w:rsidRPr="0074460B" w:rsidRDefault="00555369" w:rsidP="0054754A">
      <w:pPr>
        <w:ind w:left="1134" w:right="475" w:firstLine="1134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Annexe</w:t>
      </w:r>
      <w:r w:rsidR="00C54AC7">
        <w:rPr>
          <w:rFonts w:cs="Arial"/>
          <w:sz w:val="24"/>
          <w:szCs w:val="24"/>
        </w:rPr>
        <w:t xml:space="preserve"> A</w:t>
      </w:r>
    </w:p>
    <w:p w14:paraId="245E651E" w14:textId="77777777" w:rsidR="009A6A29" w:rsidRDefault="009A6A29" w:rsidP="0054754A">
      <w:pPr>
        <w:ind w:left="1134" w:right="475" w:firstLine="1134"/>
        <w:jc w:val="both"/>
        <w:rPr>
          <w:rFonts w:cs="Arial"/>
          <w:sz w:val="24"/>
          <w:szCs w:val="24"/>
        </w:rPr>
      </w:pPr>
    </w:p>
    <w:p w14:paraId="5459EC97" w14:textId="77777777" w:rsidR="00D60AC3" w:rsidRPr="0074460B" w:rsidRDefault="00D60AC3" w:rsidP="0054754A">
      <w:pPr>
        <w:ind w:left="1134" w:right="475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74460B">
        <w:rPr>
          <w:rFonts w:cs="Arial"/>
          <w:b/>
          <w:color w:val="000000"/>
          <w:sz w:val="24"/>
          <w:szCs w:val="24"/>
          <w:u w:val="single"/>
        </w:rPr>
        <w:t>Article 4 :</w:t>
      </w:r>
    </w:p>
    <w:p w14:paraId="18D63BA4" w14:textId="77777777" w:rsidR="00C103A4" w:rsidRPr="0074460B" w:rsidRDefault="00C103A4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6DBAD3CC" w14:textId="1C6A8359" w:rsidR="00D60AC3" w:rsidRDefault="00D60AC3" w:rsidP="0054754A">
      <w:pPr>
        <w:ind w:left="1134" w:right="475"/>
        <w:jc w:val="both"/>
        <w:rPr>
          <w:rFonts w:cs="Arial"/>
          <w:color w:val="000000"/>
          <w:sz w:val="24"/>
          <w:szCs w:val="24"/>
        </w:rPr>
      </w:pPr>
      <w:r w:rsidRPr="0074460B">
        <w:rPr>
          <w:rFonts w:cs="Arial"/>
          <w:color w:val="000000"/>
          <w:sz w:val="24"/>
          <w:szCs w:val="24"/>
        </w:rPr>
        <w:tab/>
      </w:r>
      <w:r w:rsidR="00C103A4" w:rsidRPr="0074460B">
        <w:rPr>
          <w:rFonts w:cs="Arial"/>
          <w:color w:val="000000"/>
          <w:sz w:val="24"/>
          <w:szCs w:val="24"/>
        </w:rPr>
        <w:t xml:space="preserve">Le taux de taxe pour la cueillette et la disposition des matières résiduelles est de </w:t>
      </w:r>
      <w:r w:rsidR="00276C47">
        <w:rPr>
          <w:rFonts w:cs="Arial"/>
          <w:color w:val="000000"/>
          <w:sz w:val="24"/>
          <w:szCs w:val="24"/>
        </w:rPr>
        <w:t>230.00</w:t>
      </w:r>
      <w:r w:rsidR="00C103A4" w:rsidRPr="0074460B">
        <w:rPr>
          <w:rFonts w:cs="Arial"/>
          <w:color w:val="000000"/>
          <w:sz w:val="24"/>
          <w:szCs w:val="24"/>
        </w:rPr>
        <w:t xml:space="preserve"> </w:t>
      </w:r>
      <w:r w:rsidR="008327F8" w:rsidRPr="0074460B">
        <w:rPr>
          <w:rFonts w:cs="Arial"/>
          <w:color w:val="000000"/>
          <w:sz w:val="24"/>
          <w:szCs w:val="24"/>
        </w:rPr>
        <w:t xml:space="preserve">dollars </w:t>
      </w:r>
      <w:r w:rsidR="00C103A4" w:rsidRPr="0074460B">
        <w:rPr>
          <w:rFonts w:cs="Arial"/>
          <w:color w:val="000000"/>
          <w:sz w:val="24"/>
          <w:szCs w:val="24"/>
        </w:rPr>
        <w:t>par unité.</w:t>
      </w:r>
    </w:p>
    <w:p w14:paraId="335C356B" w14:textId="77777777" w:rsidR="003F6501" w:rsidRPr="0074460B" w:rsidRDefault="003F6501" w:rsidP="0054754A">
      <w:pPr>
        <w:ind w:left="1134" w:right="475"/>
        <w:jc w:val="both"/>
        <w:rPr>
          <w:rFonts w:cs="Arial"/>
          <w:color w:val="000000"/>
          <w:sz w:val="24"/>
          <w:szCs w:val="24"/>
        </w:rPr>
      </w:pPr>
    </w:p>
    <w:p w14:paraId="737A0A88" w14:textId="77777777" w:rsidR="00555369" w:rsidRDefault="00555369" w:rsidP="0054754A">
      <w:pPr>
        <w:ind w:left="1134" w:right="475" w:firstLine="1134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Une unité = 1 logement</w:t>
      </w:r>
    </w:p>
    <w:p w14:paraId="2BF2FA3E" w14:textId="77777777" w:rsidR="003F6501" w:rsidRDefault="003F6501" w:rsidP="0054754A">
      <w:pPr>
        <w:ind w:left="1134" w:right="475" w:firstLine="1134"/>
        <w:jc w:val="both"/>
        <w:rPr>
          <w:rFonts w:cs="Arial"/>
          <w:sz w:val="24"/>
          <w:szCs w:val="24"/>
        </w:rPr>
      </w:pPr>
    </w:p>
    <w:p w14:paraId="265499C5" w14:textId="77777777" w:rsidR="009A6A29" w:rsidRPr="0074460B" w:rsidRDefault="009A6A29" w:rsidP="0054754A">
      <w:pPr>
        <w:ind w:left="1134" w:right="475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74460B">
        <w:rPr>
          <w:rFonts w:cs="Arial"/>
          <w:b/>
          <w:color w:val="000000"/>
          <w:sz w:val="24"/>
          <w:szCs w:val="24"/>
          <w:u w:val="single"/>
        </w:rPr>
        <w:t>Article 5 :</w:t>
      </w:r>
    </w:p>
    <w:p w14:paraId="169BD816" w14:textId="77777777" w:rsidR="009A6A29" w:rsidRPr="0074460B" w:rsidRDefault="009A6A29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73BD7C56" w14:textId="77777777" w:rsidR="009A6A29" w:rsidRPr="0074460B" w:rsidRDefault="009A6A29" w:rsidP="0054754A">
      <w:pPr>
        <w:pStyle w:val="Corpsdetexte"/>
        <w:spacing w:line="240" w:lineRule="auto"/>
        <w:ind w:left="1134" w:right="475"/>
        <w:rPr>
          <w:rFonts w:ascii="Arial" w:hAnsi="Arial" w:cs="Arial"/>
          <w:b/>
          <w:bCs/>
          <w:sz w:val="24"/>
          <w:szCs w:val="24"/>
        </w:rPr>
      </w:pPr>
      <w:r w:rsidRPr="0074460B">
        <w:rPr>
          <w:rFonts w:ascii="Arial" w:hAnsi="Arial" w:cs="Arial"/>
          <w:color w:val="000000"/>
          <w:sz w:val="24"/>
          <w:szCs w:val="24"/>
        </w:rPr>
        <w:t>Le présent règlement entre en vigueur le jour de sa publication, conformément à la Loi.</w:t>
      </w:r>
    </w:p>
    <w:p w14:paraId="4757DFDC" w14:textId="77777777" w:rsidR="009A6A29" w:rsidRPr="0074460B" w:rsidRDefault="009A6A29" w:rsidP="0054754A">
      <w:pPr>
        <w:pStyle w:val="Corpsdetexte"/>
        <w:ind w:left="1134" w:right="475"/>
        <w:rPr>
          <w:rFonts w:ascii="Arial" w:hAnsi="Arial" w:cs="Arial"/>
          <w:sz w:val="24"/>
          <w:szCs w:val="24"/>
        </w:rPr>
      </w:pPr>
    </w:p>
    <w:p w14:paraId="1133D510" w14:textId="77777777" w:rsidR="009A6A29" w:rsidRPr="0074460B" w:rsidRDefault="009A6A29" w:rsidP="0054754A">
      <w:pPr>
        <w:tabs>
          <w:tab w:val="left" w:pos="426"/>
        </w:tabs>
        <w:ind w:left="1134" w:right="475"/>
        <w:jc w:val="both"/>
        <w:rPr>
          <w:rFonts w:cs="Arial"/>
          <w:b/>
          <w:sz w:val="24"/>
          <w:szCs w:val="24"/>
        </w:rPr>
      </w:pPr>
    </w:p>
    <w:p w14:paraId="0BD131CC" w14:textId="77777777" w:rsidR="00555369" w:rsidRPr="0074460B" w:rsidRDefault="00555369" w:rsidP="0054754A">
      <w:pPr>
        <w:ind w:left="1134" w:right="475" w:firstLine="1134"/>
        <w:jc w:val="both"/>
        <w:rPr>
          <w:rFonts w:cs="Arial"/>
          <w:sz w:val="24"/>
          <w:szCs w:val="24"/>
        </w:rPr>
      </w:pPr>
    </w:p>
    <w:p w14:paraId="07FE997A" w14:textId="77777777" w:rsidR="0008393D" w:rsidRPr="00AA23D1" w:rsidRDefault="0008393D" w:rsidP="0054754A">
      <w:pPr>
        <w:ind w:left="1134" w:right="475"/>
        <w:jc w:val="both"/>
        <w:rPr>
          <w:rFonts w:cs="Arial"/>
          <w:sz w:val="24"/>
          <w:szCs w:val="24"/>
        </w:rPr>
      </w:pPr>
      <w:r w:rsidRPr="00AA23D1">
        <w:rPr>
          <w:rFonts w:cs="Arial"/>
          <w:color w:val="000000"/>
          <w:sz w:val="24"/>
          <w:szCs w:val="24"/>
        </w:rPr>
        <w:tab/>
        <w:t>Le présent règlement entrera en vigueur selon les dispositions de la Loi.</w:t>
      </w:r>
    </w:p>
    <w:p w14:paraId="4D528841" w14:textId="7B2A66A0" w:rsidR="0008393D" w:rsidRDefault="0008393D" w:rsidP="0054754A">
      <w:pPr>
        <w:ind w:left="1134" w:right="475"/>
        <w:rPr>
          <w:rFonts w:cs="Arial"/>
          <w:sz w:val="24"/>
          <w:szCs w:val="24"/>
        </w:rPr>
      </w:pPr>
    </w:p>
    <w:p w14:paraId="24B00E2C" w14:textId="111C862E" w:rsidR="0008393D" w:rsidRDefault="0008393D" w:rsidP="0054754A">
      <w:pPr>
        <w:ind w:left="1134" w:right="475"/>
        <w:rPr>
          <w:rFonts w:cs="Arial"/>
          <w:sz w:val="24"/>
          <w:szCs w:val="24"/>
        </w:rPr>
      </w:pPr>
    </w:p>
    <w:p w14:paraId="0E543E2C" w14:textId="77777777" w:rsidR="0008393D" w:rsidRPr="00AA23D1" w:rsidRDefault="0008393D" w:rsidP="0054754A">
      <w:pPr>
        <w:ind w:left="1134" w:right="475"/>
        <w:rPr>
          <w:rFonts w:cs="Arial"/>
          <w:sz w:val="24"/>
          <w:szCs w:val="24"/>
        </w:rPr>
      </w:pPr>
    </w:p>
    <w:p w14:paraId="72420286" w14:textId="17589E69" w:rsidR="0008393D" w:rsidRPr="00AA23D1" w:rsidRDefault="0008393D" w:rsidP="0054754A">
      <w:pPr>
        <w:ind w:left="1134" w:right="475"/>
        <w:rPr>
          <w:rFonts w:cs="Arial"/>
          <w:sz w:val="24"/>
          <w:szCs w:val="24"/>
        </w:rPr>
      </w:pPr>
      <w:r w:rsidRPr="00AA23D1">
        <w:rPr>
          <w:rFonts w:cs="Arial"/>
          <w:smallCaps/>
          <w:color w:val="000000"/>
          <w:sz w:val="24"/>
          <w:szCs w:val="24"/>
        </w:rPr>
        <w:t xml:space="preserve">ADOPTÉ À SAINT-LÉON-LE-GRAND, </w:t>
      </w:r>
      <w:r w:rsidRPr="00AA23D1">
        <w:rPr>
          <w:rFonts w:cs="Arial"/>
          <w:color w:val="000000"/>
          <w:sz w:val="24"/>
          <w:szCs w:val="24"/>
        </w:rPr>
        <w:t xml:space="preserve">CE </w:t>
      </w:r>
      <w:r w:rsidR="00276C47">
        <w:rPr>
          <w:rFonts w:cs="Arial"/>
          <w:color w:val="000000"/>
          <w:sz w:val="24"/>
          <w:szCs w:val="24"/>
        </w:rPr>
        <w:t>16 janvier 2023</w:t>
      </w:r>
    </w:p>
    <w:p w14:paraId="6967B182" w14:textId="77777777" w:rsidR="0008393D" w:rsidRPr="00AA23D1" w:rsidRDefault="0008393D" w:rsidP="0054754A">
      <w:pPr>
        <w:spacing w:after="240"/>
        <w:ind w:left="1134" w:right="475"/>
        <w:rPr>
          <w:rFonts w:cs="Arial"/>
          <w:sz w:val="24"/>
          <w:szCs w:val="24"/>
        </w:rPr>
      </w:pPr>
    </w:p>
    <w:p w14:paraId="4A11B88B" w14:textId="77777777" w:rsidR="0008393D" w:rsidRPr="00AA23D1" w:rsidRDefault="0008393D" w:rsidP="0054754A">
      <w:pPr>
        <w:tabs>
          <w:tab w:val="left" w:pos="2552"/>
        </w:tabs>
        <w:ind w:left="1134" w:right="475"/>
        <w:rPr>
          <w:rFonts w:cs="Arial"/>
          <w:sz w:val="24"/>
          <w:szCs w:val="24"/>
        </w:rPr>
      </w:pPr>
      <w:r w:rsidRPr="00AA23D1">
        <w:rPr>
          <w:rFonts w:cs="Arial"/>
          <w:color w:val="000000"/>
          <w:sz w:val="24"/>
          <w:szCs w:val="24"/>
        </w:rPr>
        <w:t>_________________________</w:t>
      </w:r>
      <w:r>
        <w:rPr>
          <w:rFonts w:cs="Arial"/>
          <w:color w:val="000000"/>
          <w:sz w:val="24"/>
          <w:szCs w:val="24"/>
        </w:rPr>
        <w:t xml:space="preserve">        </w:t>
      </w:r>
      <w:r w:rsidRPr="00AA23D1">
        <w:rPr>
          <w:rFonts w:cs="Arial"/>
          <w:color w:val="000000"/>
          <w:sz w:val="24"/>
          <w:szCs w:val="24"/>
        </w:rPr>
        <w:t>___________________________</w:t>
      </w:r>
    </w:p>
    <w:p w14:paraId="24E1910D" w14:textId="77777777" w:rsidR="0008393D" w:rsidRDefault="0008393D" w:rsidP="0054754A">
      <w:pPr>
        <w:tabs>
          <w:tab w:val="left" w:pos="2552"/>
        </w:tabs>
        <w:ind w:left="1134" w:right="475"/>
        <w:rPr>
          <w:rFonts w:cs="Arial"/>
          <w:color w:val="000000"/>
          <w:sz w:val="24"/>
          <w:szCs w:val="24"/>
        </w:rPr>
      </w:pPr>
      <w:r w:rsidRPr="00AA23D1">
        <w:rPr>
          <w:rFonts w:cs="Arial"/>
          <w:color w:val="000000"/>
          <w:sz w:val="24"/>
          <w:szCs w:val="24"/>
        </w:rPr>
        <w:t xml:space="preserve">Jean-Côme Lévesque, maire           Jean-Noël </w:t>
      </w:r>
      <w:proofErr w:type="spellStart"/>
      <w:r w:rsidRPr="00AA23D1">
        <w:rPr>
          <w:rFonts w:cs="Arial"/>
          <w:color w:val="000000"/>
          <w:sz w:val="24"/>
          <w:szCs w:val="24"/>
        </w:rPr>
        <w:t>Barrieault</w:t>
      </w:r>
      <w:proofErr w:type="spellEnd"/>
      <w:r w:rsidRPr="00AA23D1">
        <w:rPr>
          <w:rFonts w:cs="Arial"/>
          <w:color w:val="000000"/>
          <w:sz w:val="24"/>
          <w:szCs w:val="24"/>
        </w:rPr>
        <w:t xml:space="preserve">, directeur </w:t>
      </w:r>
    </w:p>
    <w:p w14:paraId="7C86706B" w14:textId="793E98CE" w:rsidR="0008393D" w:rsidRPr="00AA23D1" w:rsidRDefault="0054754A" w:rsidP="0054754A">
      <w:pPr>
        <w:tabs>
          <w:tab w:val="left" w:pos="2552"/>
        </w:tabs>
        <w:ind w:left="1134" w:right="475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gramStart"/>
      <w:r w:rsidR="0008393D" w:rsidRPr="00AA23D1">
        <w:rPr>
          <w:rFonts w:cs="Arial"/>
          <w:color w:val="000000"/>
          <w:sz w:val="24"/>
          <w:szCs w:val="24"/>
        </w:rPr>
        <w:t>général</w:t>
      </w:r>
      <w:proofErr w:type="gramEnd"/>
      <w:r w:rsidR="0008393D" w:rsidRPr="00AA23D1">
        <w:rPr>
          <w:rFonts w:cs="Arial"/>
          <w:color w:val="000000"/>
          <w:sz w:val="24"/>
          <w:szCs w:val="24"/>
        </w:rPr>
        <w:t xml:space="preserve"> et </w:t>
      </w:r>
      <w:r w:rsidR="005C721C">
        <w:rPr>
          <w:rFonts w:cs="Arial"/>
          <w:color w:val="000000"/>
          <w:sz w:val="24"/>
          <w:szCs w:val="24"/>
        </w:rPr>
        <w:t>greffier</w:t>
      </w:r>
      <w:r w:rsidR="0008393D" w:rsidRPr="00AA23D1">
        <w:rPr>
          <w:rFonts w:cs="Arial"/>
          <w:color w:val="000000"/>
          <w:sz w:val="24"/>
          <w:szCs w:val="24"/>
        </w:rPr>
        <w:t>-trésorier         </w:t>
      </w:r>
    </w:p>
    <w:p w14:paraId="73700BFD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2C88E18C" w14:textId="6E5B969B" w:rsidR="009E3383" w:rsidRDefault="009E3383" w:rsidP="0054754A">
      <w:pPr>
        <w:ind w:left="1134" w:right="475" w:firstLine="1134"/>
        <w:jc w:val="both"/>
        <w:rPr>
          <w:rFonts w:cs="Arial"/>
          <w:sz w:val="24"/>
          <w:szCs w:val="24"/>
        </w:rPr>
      </w:pPr>
    </w:p>
    <w:p w14:paraId="4AADAA6D" w14:textId="77777777" w:rsidR="0054754A" w:rsidRPr="0074460B" w:rsidRDefault="0054754A" w:rsidP="0054754A">
      <w:pPr>
        <w:ind w:left="1134" w:right="475" w:firstLine="1134"/>
        <w:jc w:val="both"/>
        <w:rPr>
          <w:rFonts w:cs="Arial"/>
          <w:sz w:val="24"/>
          <w:szCs w:val="24"/>
        </w:rPr>
      </w:pPr>
    </w:p>
    <w:p w14:paraId="0D71DF6F" w14:textId="77777777" w:rsidR="009E3383" w:rsidRPr="0074460B" w:rsidRDefault="009E3383" w:rsidP="0054754A">
      <w:pPr>
        <w:ind w:left="1134" w:right="475"/>
        <w:jc w:val="center"/>
        <w:rPr>
          <w:rFonts w:cs="Arial"/>
          <w:b/>
          <w:sz w:val="24"/>
          <w:szCs w:val="24"/>
          <w:u w:val="single"/>
        </w:rPr>
      </w:pPr>
      <w:r w:rsidRPr="0074460B">
        <w:rPr>
          <w:rFonts w:cs="Arial"/>
          <w:b/>
          <w:sz w:val="24"/>
          <w:szCs w:val="24"/>
          <w:u w:val="single"/>
        </w:rPr>
        <w:lastRenderedPageBreak/>
        <w:t>ANNEXE A</w:t>
      </w:r>
    </w:p>
    <w:p w14:paraId="64954AB6" w14:textId="77777777" w:rsidR="009E3383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4E601A75" w14:textId="77777777" w:rsidR="00FE2D47" w:rsidRPr="0074460B" w:rsidRDefault="00FE2D47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57E3DB63" w14:textId="77777777" w:rsidR="009E3383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Unité de plus d’un logement</w:t>
      </w:r>
    </w:p>
    <w:p w14:paraId="5B64397C" w14:textId="77777777" w:rsidR="00FE2D47" w:rsidRPr="0074460B" w:rsidRDefault="00FE2D47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2EFE1FB1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66129460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1 à 2 logements : unité de base pour 1 logement est (1.0) plus (0.8) pour chaque logement supplémentaire.</w:t>
      </w:r>
    </w:p>
    <w:p w14:paraId="71D32739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4C94BBAE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3 à 5 logements : unité de base pour 3 logements est (2.6) plus (0.7) pour chaque logement supplémentaire.</w:t>
      </w:r>
    </w:p>
    <w:p w14:paraId="00F0D35D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31E93F66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5 à 8 logements : unité de base pour 5 logements est (4.0) plus (0.5) pour chaque logement supplémentaire.</w:t>
      </w:r>
    </w:p>
    <w:p w14:paraId="5C31F0C4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02EE63D7" w14:textId="77777777" w:rsidR="009E3383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0E78D59F" w14:textId="77777777" w:rsidR="00FE2D47" w:rsidRPr="0074460B" w:rsidRDefault="00FE2D47" w:rsidP="0054754A">
      <w:pPr>
        <w:ind w:left="1134" w:right="475"/>
        <w:jc w:val="both"/>
        <w:rPr>
          <w:rFonts w:cs="Arial"/>
          <w:sz w:val="24"/>
          <w:szCs w:val="24"/>
        </w:rPr>
      </w:pPr>
    </w:p>
    <w:p w14:paraId="4CA7F62D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Terrain Vacant</w:t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</w:r>
      <w:r w:rsidR="00A61A21" w:rsidRPr="0074460B">
        <w:rPr>
          <w:rFonts w:cs="Arial"/>
          <w:sz w:val="24"/>
          <w:szCs w:val="24"/>
        </w:rPr>
        <w:tab/>
        <w:t>0.25</w:t>
      </w:r>
    </w:p>
    <w:p w14:paraId="629BFCC7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Bureau de poste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153D55BB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Salon de coiffure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6D0EAEF0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proofErr w:type="spellStart"/>
      <w:r w:rsidRPr="0074460B">
        <w:rPr>
          <w:rFonts w:cs="Arial"/>
          <w:sz w:val="24"/>
          <w:szCs w:val="24"/>
        </w:rPr>
        <w:t>Télus</w:t>
      </w:r>
      <w:proofErr w:type="spellEnd"/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1.25</w:t>
      </w:r>
    </w:p>
    <w:p w14:paraId="675A1C61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Station-service avec lave-auto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1.75</w:t>
      </w:r>
    </w:p>
    <w:p w14:paraId="06FFA45C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Atelier et vente de réparation de scie à chaîne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18511F36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Garage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7B272086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Bâtiment entrepôt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0.50</w:t>
      </w:r>
    </w:p>
    <w:p w14:paraId="2717A094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Dépanneur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507816D2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Épicerie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1.0</w:t>
      </w:r>
    </w:p>
    <w:p w14:paraId="2A1053F3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Épicerie-Boucherie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</w:t>
      </w:r>
      <w:r w:rsidR="0074460B">
        <w:rPr>
          <w:rFonts w:cs="Arial"/>
          <w:sz w:val="24"/>
          <w:szCs w:val="24"/>
        </w:rPr>
        <w:t>5</w:t>
      </w:r>
    </w:p>
    <w:p w14:paraId="4F716D10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Garage de débosselage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1.5</w:t>
      </w:r>
    </w:p>
    <w:p w14:paraId="4D71EC35" w14:textId="77777777" w:rsidR="00A61A21" w:rsidRPr="0074460B" w:rsidRDefault="00A61A21" w:rsidP="0054754A">
      <w:pPr>
        <w:ind w:left="1134" w:right="475"/>
        <w:jc w:val="both"/>
        <w:rPr>
          <w:rFonts w:cs="Arial"/>
          <w:sz w:val="24"/>
          <w:szCs w:val="24"/>
        </w:rPr>
      </w:pPr>
      <w:r w:rsidRPr="0074460B">
        <w:rPr>
          <w:rFonts w:cs="Arial"/>
          <w:sz w:val="24"/>
          <w:szCs w:val="24"/>
        </w:rPr>
        <w:t>Résidence vacante</w:t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</w:r>
      <w:r w:rsidRPr="0074460B">
        <w:rPr>
          <w:rFonts w:cs="Arial"/>
          <w:sz w:val="24"/>
          <w:szCs w:val="24"/>
        </w:rPr>
        <w:tab/>
        <w:t>0.5</w:t>
      </w:r>
    </w:p>
    <w:p w14:paraId="267F8E96" w14:textId="77777777" w:rsidR="009E3383" w:rsidRPr="0074460B" w:rsidRDefault="009E3383" w:rsidP="0054754A">
      <w:pPr>
        <w:ind w:left="1134" w:right="475"/>
        <w:jc w:val="both"/>
        <w:rPr>
          <w:rFonts w:cs="Arial"/>
          <w:sz w:val="24"/>
          <w:szCs w:val="24"/>
        </w:rPr>
      </w:pPr>
    </w:p>
    <w:sectPr w:rsidR="009E3383" w:rsidRPr="0074460B" w:rsidSect="0074460B">
      <w:pgSz w:w="12240" w:h="20160" w:code="5"/>
      <w:pgMar w:top="4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C8F1" w14:textId="77777777" w:rsidR="00C103A4" w:rsidRDefault="00C103A4" w:rsidP="00C103A4">
      <w:r>
        <w:separator/>
      </w:r>
    </w:p>
  </w:endnote>
  <w:endnote w:type="continuationSeparator" w:id="0">
    <w:p w14:paraId="017CA094" w14:textId="77777777" w:rsidR="00C103A4" w:rsidRDefault="00C103A4" w:rsidP="00C1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876" w14:textId="77777777" w:rsidR="00C103A4" w:rsidRDefault="00C103A4" w:rsidP="00C103A4">
      <w:r>
        <w:separator/>
      </w:r>
    </w:p>
  </w:footnote>
  <w:footnote w:type="continuationSeparator" w:id="0">
    <w:p w14:paraId="7ACCF358" w14:textId="77777777" w:rsidR="00C103A4" w:rsidRDefault="00C103A4" w:rsidP="00C1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796"/>
    <w:multiLevelType w:val="hybridMultilevel"/>
    <w:tmpl w:val="89945DD8"/>
    <w:lvl w:ilvl="0" w:tplc="640210C4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93708B5"/>
    <w:multiLevelType w:val="multilevel"/>
    <w:tmpl w:val="6D9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920C7"/>
    <w:multiLevelType w:val="multilevel"/>
    <w:tmpl w:val="4052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904C1"/>
    <w:multiLevelType w:val="hybridMultilevel"/>
    <w:tmpl w:val="3FAE632A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D0F62"/>
    <w:multiLevelType w:val="hybridMultilevel"/>
    <w:tmpl w:val="8EE201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24602"/>
    <w:multiLevelType w:val="hybridMultilevel"/>
    <w:tmpl w:val="0FA808FC"/>
    <w:lvl w:ilvl="0" w:tplc="53FECE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960361">
    <w:abstractNumId w:val="4"/>
  </w:num>
  <w:num w:numId="2" w16cid:durableId="609120151">
    <w:abstractNumId w:val="3"/>
  </w:num>
  <w:num w:numId="3" w16cid:durableId="1897475269">
    <w:abstractNumId w:val="5"/>
  </w:num>
  <w:num w:numId="4" w16cid:durableId="1797024690">
    <w:abstractNumId w:val="1"/>
  </w:num>
  <w:num w:numId="5" w16cid:durableId="91972649">
    <w:abstractNumId w:val="2"/>
  </w:num>
  <w:num w:numId="6" w16cid:durableId="182330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B"/>
    <w:rsid w:val="00065C66"/>
    <w:rsid w:val="0008393D"/>
    <w:rsid w:val="00087ED3"/>
    <w:rsid w:val="000931DA"/>
    <w:rsid w:val="00102C54"/>
    <w:rsid w:val="001068B1"/>
    <w:rsid w:val="001A27A6"/>
    <w:rsid w:val="001C2F73"/>
    <w:rsid w:val="001C3984"/>
    <w:rsid w:val="002339FE"/>
    <w:rsid w:val="00233DAA"/>
    <w:rsid w:val="00251369"/>
    <w:rsid w:val="00276C47"/>
    <w:rsid w:val="00283344"/>
    <w:rsid w:val="002B42E9"/>
    <w:rsid w:val="00375C0B"/>
    <w:rsid w:val="0038531C"/>
    <w:rsid w:val="003F6501"/>
    <w:rsid w:val="00406E5C"/>
    <w:rsid w:val="00473EB3"/>
    <w:rsid w:val="005164F2"/>
    <w:rsid w:val="0054754A"/>
    <w:rsid w:val="00555369"/>
    <w:rsid w:val="005930E6"/>
    <w:rsid w:val="005A747F"/>
    <w:rsid w:val="005C3FCB"/>
    <w:rsid w:val="005C721C"/>
    <w:rsid w:val="00672DFB"/>
    <w:rsid w:val="006762AE"/>
    <w:rsid w:val="006D666E"/>
    <w:rsid w:val="006F02EC"/>
    <w:rsid w:val="0074460B"/>
    <w:rsid w:val="00771570"/>
    <w:rsid w:val="007D542A"/>
    <w:rsid w:val="008327F8"/>
    <w:rsid w:val="008A16ED"/>
    <w:rsid w:val="008D30BF"/>
    <w:rsid w:val="00984915"/>
    <w:rsid w:val="009A6A29"/>
    <w:rsid w:val="009C6AC4"/>
    <w:rsid w:val="009E3383"/>
    <w:rsid w:val="00A02DED"/>
    <w:rsid w:val="00A37B53"/>
    <w:rsid w:val="00A61A21"/>
    <w:rsid w:val="00A91847"/>
    <w:rsid w:val="00AC7FBD"/>
    <w:rsid w:val="00C103A4"/>
    <w:rsid w:val="00C54AC7"/>
    <w:rsid w:val="00C70CFB"/>
    <w:rsid w:val="00D512EB"/>
    <w:rsid w:val="00D60AC3"/>
    <w:rsid w:val="00DB60AB"/>
    <w:rsid w:val="00DB6630"/>
    <w:rsid w:val="00DF6DC0"/>
    <w:rsid w:val="00E32160"/>
    <w:rsid w:val="00E43E44"/>
    <w:rsid w:val="00EF07E9"/>
    <w:rsid w:val="00FB486A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5B20D"/>
  <w15:chartTrackingRefBased/>
  <w15:docId w15:val="{8A956A88-AF8A-4226-BE69-374996A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69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30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30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672D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2D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FB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FB486A"/>
    <w:pPr>
      <w:ind w:left="720"/>
      <w:contextualSpacing/>
    </w:pPr>
  </w:style>
  <w:style w:type="paragraph" w:styleId="Corpsdetexte">
    <w:name w:val="Body Text"/>
    <w:basedOn w:val="Normal"/>
    <w:link w:val="CorpsdetexteCar"/>
    <w:rsid w:val="00FB486A"/>
    <w:pPr>
      <w:widowControl w:val="0"/>
      <w:tabs>
        <w:tab w:val="decimal" w:pos="5400"/>
      </w:tabs>
      <w:spacing w:line="242" w:lineRule="auto"/>
      <w:jc w:val="both"/>
    </w:pPr>
    <w:rPr>
      <w:rFonts w:ascii="Courier 10cpi" w:hAnsi="Courier 10cpi"/>
      <w:sz w:val="20"/>
      <w:lang w:val="fr-FR" w:eastAsia="x-none"/>
    </w:rPr>
  </w:style>
  <w:style w:type="character" w:customStyle="1" w:styleId="CorpsdetexteCar">
    <w:name w:val="Corps de texte Car"/>
    <w:basedOn w:val="Policepardfaut"/>
    <w:link w:val="Corpsdetexte"/>
    <w:rsid w:val="00FB486A"/>
    <w:rPr>
      <w:rFonts w:ascii="Courier 10cpi" w:eastAsia="Times New Roman" w:hAnsi="Courier 10cpi" w:cs="Times New Roman"/>
      <w:sz w:val="20"/>
      <w:szCs w:val="20"/>
      <w:lang w:val="fr-FR" w:eastAsia="x-none"/>
    </w:rPr>
  </w:style>
  <w:style w:type="paragraph" w:styleId="Retraitcorpsdetexte">
    <w:name w:val="Body Text Indent"/>
    <w:basedOn w:val="Normal"/>
    <w:link w:val="RetraitcorpsdetexteCar"/>
    <w:rsid w:val="00FB48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B486A"/>
    <w:rPr>
      <w:rFonts w:ascii="Arial" w:eastAsia="Times New Roman" w:hAnsi="Arial" w:cs="Times New Roman"/>
      <w:szCs w:val="20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8D30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D30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8D30BF"/>
    <w:rPr>
      <w:rFonts w:ascii="Calibri" w:eastAsia="Times New Roman" w:hAnsi="Calibri" w:cs="Times New Roman"/>
      <w:b/>
      <w:bCs/>
      <w:i/>
      <w:iCs/>
      <w:sz w:val="26"/>
      <w:szCs w:val="26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D30B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0BF"/>
    <w:rPr>
      <w:rFonts w:ascii="Arial" w:eastAsia="Times New Roman" w:hAnsi="Arial" w:cs="Times New Roman"/>
      <w:szCs w:val="20"/>
      <w:lang w:eastAsia="fr-C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D30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D30B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D30BF"/>
    <w:rPr>
      <w:rFonts w:ascii="Arial" w:eastAsia="Times New Roman" w:hAnsi="Arial" w:cs="Times New Roman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103A4"/>
    <w:rPr>
      <w:rFonts w:ascii="Arial" w:eastAsia="Times New Roman" w:hAnsi="Arial" w:cs="Times New Roman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103A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3A4"/>
    <w:rPr>
      <w:rFonts w:ascii="Arial" w:eastAsia="Times New Roman" w:hAnsi="Arial" w:cs="Times New Roman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B72F-46C1-43A5-9AFB-83CF156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St-Léon</dc:creator>
  <cp:keywords/>
  <dc:description/>
  <cp:lastModifiedBy>Municipalité St-Léon</cp:lastModifiedBy>
  <cp:revision>4</cp:revision>
  <cp:lastPrinted>2022-11-23T19:17:00Z</cp:lastPrinted>
  <dcterms:created xsi:type="dcterms:W3CDTF">2023-01-09T19:13:00Z</dcterms:created>
  <dcterms:modified xsi:type="dcterms:W3CDTF">2023-01-12T16:40:00Z</dcterms:modified>
</cp:coreProperties>
</file>